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C237" w14:textId="49AE1ADC" w:rsidR="00910F00" w:rsidRPr="006C531E" w:rsidRDefault="00910F00" w:rsidP="00910F00">
      <w:pPr>
        <w:pStyle w:val="a3"/>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Pr>
          <w:rFonts w:cs="Arial"/>
          <w:bCs/>
          <w:sz w:val="24"/>
          <w:szCs w:val="24"/>
        </w:rPr>
        <w:t>-bis-e</w:t>
      </w:r>
      <w:r w:rsidRPr="006C531E">
        <w:rPr>
          <w:rFonts w:cs="Arial"/>
          <w:bCs/>
          <w:sz w:val="24"/>
          <w:szCs w:val="24"/>
        </w:rPr>
        <w:tab/>
      </w:r>
      <w:r w:rsidRPr="006C531E">
        <w:rPr>
          <w:rFonts w:cs="Arial"/>
          <w:bCs/>
          <w:sz w:val="24"/>
          <w:szCs w:val="24"/>
        </w:rPr>
        <w:tab/>
        <w:t xml:space="preserve"> </w:t>
      </w:r>
      <w:r w:rsidRPr="002121A4">
        <w:rPr>
          <w:rFonts w:cs="Arial"/>
          <w:bCs/>
          <w:i/>
          <w:iCs/>
          <w:sz w:val="24"/>
          <w:szCs w:val="24"/>
        </w:rPr>
        <w:t>R4-23</w:t>
      </w:r>
      <w:r w:rsidR="007B29C9">
        <w:rPr>
          <w:rFonts w:cs="Arial"/>
          <w:bCs/>
          <w:i/>
          <w:iCs/>
          <w:sz w:val="24"/>
          <w:szCs w:val="24"/>
        </w:rPr>
        <w:t>04873</w:t>
      </w:r>
    </w:p>
    <w:p w14:paraId="62A483A8" w14:textId="77777777" w:rsidR="00910F00" w:rsidRPr="006C531E" w:rsidRDefault="00910F00" w:rsidP="00910F00">
      <w:pPr>
        <w:pStyle w:val="CRCoverPage"/>
        <w:outlineLvl w:val="0"/>
        <w:rPr>
          <w:rFonts w:cs="Arial"/>
          <w:b/>
          <w:noProof/>
          <w:sz w:val="24"/>
          <w:szCs w:val="24"/>
        </w:rPr>
      </w:pPr>
      <w:r>
        <w:rPr>
          <w:rFonts w:cs="Arial"/>
          <w:b/>
          <w:noProof/>
          <w:sz w:val="24"/>
          <w:szCs w:val="24"/>
        </w:rPr>
        <w:t>1</w:t>
      </w:r>
      <w:r w:rsidRPr="006C531E">
        <w:rPr>
          <w:rFonts w:cs="Arial"/>
          <w:b/>
          <w:noProof/>
          <w:sz w:val="24"/>
          <w:szCs w:val="24"/>
        </w:rPr>
        <w:t xml:space="preserve">7 </w:t>
      </w:r>
      <w:r>
        <w:rPr>
          <w:rFonts w:cs="Arial"/>
          <w:b/>
          <w:noProof/>
          <w:sz w:val="24"/>
          <w:szCs w:val="24"/>
        </w:rPr>
        <w:t>April</w:t>
      </w:r>
      <w:r w:rsidRPr="006C531E">
        <w:rPr>
          <w:rFonts w:cs="Arial"/>
          <w:b/>
          <w:noProof/>
          <w:sz w:val="24"/>
          <w:szCs w:val="24"/>
        </w:rPr>
        <w:t xml:space="preserve"> - </w:t>
      </w:r>
      <w:r>
        <w:rPr>
          <w:rFonts w:cs="Arial"/>
          <w:b/>
          <w:noProof/>
          <w:sz w:val="24"/>
          <w:szCs w:val="24"/>
        </w:rPr>
        <w:t>26</w:t>
      </w:r>
      <w:r w:rsidRPr="006C531E">
        <w:rPr>
          <w:rFonts w:cs="Arial"/>
          <w:b/>
          <w:noProof/>
          <w:sz w:val="24"/>
          <w:szCs w:val="24"/>
        </w:rPr>
        <w:t xml:space="preserve"> </w:t>
      </w:r>
      <w:r>
        <w:rPr>
          <w:rFonts w:cs="Arial"/>
          <w:b/>
          <w:noProof/>
          <w:sz w:val="24"/>
          <w:szCs w:val="24"/>
        </w:rPr>
        <w:t>April</w:t>
      </w:r>
      <w:r w:rsidRPr="006C531E">
        <w:rPr>
          <w:rFonts w:cs="Arial"/>
          <w:b/>
          <w:noProof/>
          <w:sz w:val="24"/>
          <w:szCs w:val="24"/>
        </w:rPr>
        <w:t xml:space="preserve"> 2023, </w:t>
      </w:r>
      <w:r>
        <w:rPr>
          <w:rFonts w:cs="Arial"/>
          <w:b/>
          <w:noProof/>
          <w:sz w:val="24"/>
          <w:szCs w:val="24"/>
        </w:rPr>
        <w:t>e-Meeting</w:t>
      </w:r>
    </w:p>
    <w:p w14:paraId="027736AB" w14:textId="06B332CC" w:rsidR="00B97703" w:rsidRPr="003F642F" w:rsidRDefault="00B97703">
      <w:pPr>
        <w:rPr>
          <w:rFonts w:ascii="Arial" w:hAnsi="Arial" w:cs="Arial"/>
        </w:rPr>
      </w:pPr>
    </w:p>
    <w:p w14:paraId="6AC88961" w14:textId="3B81BD6E"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232F8F" w:rsidRPr="003F642F">
        <w:rPr>
          <w:rFonts w:ascii="Arial" w:hAnsi="Arial" w:cs="Arial"/>
          <w:sz w:val="22"/>
        </w:rPr>
        <w:t>x.x.x.x</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70C8D669"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910F00" w:rsidRPr="00910F00">
        <w:rPr>
          <w:rFonts w:ascii="Arial" w:hAnsi="Arial" w:cs="Arial"/>
          <w:sz w:val="22"/>
        </w:rPr>
        <w:t>Discussion on remaining issues on Tx switching</w:t>
      </w:r>
      <w:r w:rsidR="00EC1351">
        <w:rPr>
          <w:rFonts w:ascii="Arial" w:hAnsi="Arial" w:cs="Arial"/>
          <w:sz w:val="22"/>
        </w:rPr>
        <w:t xml:space="preserve">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77777777" w:rsidR="00B1384A" w:rsidRPr="003F642F" w:rsidRDefault="00B1384A" w:rsidP="00B1384A">
      <w:pPr>
        <w:pStyle w:val="1"/>
        <w:ind w:left="533" w:hanging="533"/>
        <w:rPr>
          <w:rFonts w:eastAsia="Malgun Gothic" w:cs="Arial"/>
          <w:sz w:val="40"/>
          <w:szCs w:val="40"/>
          <w:lang w:eastAsia="ko-KR"/>
        </w:rPr>
      </w:pPr>
      <w:r w:rsidRPr="003F642F">
        <w:rPr>
          <w:rFonts w:eastAsia="Malgun Gothic" w:cs="Arial"/>
          <w:sz w:val="40"/>
          <w:szCs w:val="40"/>
          <w:lang w:eastAsia="ko-KR"/>
        </w:rPr>
        <w:t>1. Introduction</w:t>
      </w:r>
    </w:p>
    <w:p w14:paraId="2C3DAA54" w14:textId="351805FA" w:rsidR="00B1384A" w:rsidRPr="003F642F" w:rsidRDefault="00536A99" w:rsidP="00B1384A">
      <w:pPr>
        <w:suppressAutoHyphens/>
        <w:spacing w:after="120" w:line="300" w:lineRule="atLeast"/>
        <w:jc w:val="both"/>
        <w:rPr>
          <w:rFonts w:ascii="Arial" w:eastAsia="新細明體" w:hAnsi="Arial" w:cs="Arial"/>
          <w:lang w:eastAsia="zh-TW"/>
        </w:rPr>
      </w:pPr>
      <w:r w:rsidRPr="003F642F">
        <w:rPr>
          <w:rFonts w:ascii="Arial" w:hAnsi="Arial" w:cs="Arial"/>
        </w:rPr>
        <w:t xml:space="preserve">In </w:t>
      </w:r>
      <w:r w:rsidRPr="003F642F">
        <w:rPr>
          <w:rFonts w:ascii="Arial" w:eastAsia="新細明體" w:hAnsi="Arial" w:cs="Arial"/>
          <w:bCs/>
          <w:iCs/>
          <w:sz w:val="22"/>
          <w:szCs w:val="22"/>
          <w:lang w:eastAsia="zh-TW"/>
        </w:rPr>
        <w:t>RAN4</w:t>
      </w:r>
      <w:r w:rsidRPr="003F642F">
        <w:rPr>
          <w:rFonts w:ascii="Arial" w:hAnsi="Arial" w:cs="Arial"/>
        </w:rPr>
        <w:t xml:space="preserve"> </w:t>
      </w:r>
      <w:r w:rsidRPr="003F642F">
        <w:rPr>
          <w:rFonts w:ascii="Arial" w:eastAsia="新細明體" w:hAnsi="Arial" w:cs="Arial"/>
          <w:bCs/>
          <w:iCs/>
          <w:sz w:val="22"/>
          <w:szCs w:val="22"/>
          <w:lang w:eastAsia="zh-TW"/>
        </w:rPr>
        <w:t>#</w:t>
      </w:r>
      <w:r w:rsidR="004F4210" w:rsidRPr="003F642F">
        <w:rPr>
          <w:rFonts w:ascii="Arial" w:eastAsia="新細明體" w:hAnsi="Arial" w:cs="Arial"/>
          <w:bCs/>
          <w:iCs/>
          <w:sz w:val="22"/>
          <w:szCs w:val="22"/>
          <w:lang w:eastAsia="zh-TW"/>
        </w:rPr>
        <w:t>10</w:t>
      </w:r>
      <w:r w:rsidR="00910F00">
        <w:rPr>
          <w:rFonts w:ascii="Arial" w:eastAsia="新細明體" w:hAnsi="Arial" w:cs="Arial"/>
          <w:bCs/>
          <w:iCs/>
          <w:sz w:val="22"/>
          <w:szCs w:val="22"/>
          <w:lang w:eastAsia="zh-TW"/>
        </w:rPr>
        <w:t>6</w:t>
      </w:r>
      <w:r w:rsidR="004F4210" w:rsidRPr="003F642F">
        <w:rPr>
          <w:rFonts w:ascii="Arial" w:eastAsia="新細明體" w:hAnsi="Arial" w:cs="Arial"/>
          <w:bCs/>
          <w:iCs/>
          <w:sz w:val="22"/>
          <w:szCs w:val="22"/>
          <w:lang w:eastAsia="zh-TW"/>
        </w:rPr>
        <w:t>, a</w:t>
      </w:r>
      <w:r w:rsidR="00DF3930">
        <w:rPr>
          <w:rFonts w:ascii="Arial" w:eastAsia="新細明體" w:hAnsi="Arial" w:cs="Arial"/>
          <w:bCs/>
          <w:iCs/>
          <w:sz w:val="22"/>
          <w:szCs w:val="22"/>
          <w:lang w:eastAsia="zh-TW"/>
        </w:rPr>
        <w:t xml:space="preserve"> </w:t>
      </w:r>
      <w:r w:rsidR="0077763D" w:rsidRPr="003F642F">
        <w:rPr>
          <w:rFonts w:ascii="Arial" w:eastAsia="新細明體" w:hAnsi="Arial" w:cs="Arial"/>
          <w:bCs/>
          <w:iCs/>
          <w:sz w:val="22"/>
          <w:szCs w:val="22"/>
          <w:lang w:eastAsia="zh-TW"/>
        </w:rPr>
        <w:t>WF</w:t>
      </w:r>
      <w:r w:rsidR="00150888" w:rsidRPr="003F642F">
        <w:rPr>
          <w:rFonts w:ascii="Arial" w:eastAsia="新細明體" w:hAnsi="Arial" w:cs="Arial"/>
          <w:bCs/>
          <w:iCs/>
          <w:sz w:val="22"/>
          <w:szCs w:val="22"/>
          <w:lang w:eastAsia="zh-TW"/>
        </w:rPr>
        <w:t>[1]</w:t>
      </w:r>
      <w:r w:rsidR="0077763D" w:rsidRPr="003F642F">
        <w:rPr>
          <w:rFonts w:ascii="Arial" w:eastAsia="新細明體" w:hAnsi="Arial" w:cs="Arial"/>
          <w:bCs/>
          <w:iCs/>
          <w:sz w:val="22"/>
          <w:szCs w:val="22"/>
          <w:lang w:eastAsia="zh-TW"/>
        </w:rPr>
        <w:t xml:space="preserve"> has been agreed for</w:t>
      </w:r>
      <w:r w:rsidR="0071053C" w:rsidRPr="003F642F">
        <w:rPr>
          <w:rFonts w:ascii="Arial" w:eastAsia="新細明體" w:hAnsi="Arial" w:cs="Arial"/>
          <w:bCs/>
          <w:iCs/>
          <w:sz w:val="22"/>
          <w:szCs w:val="22"/>
          <w:lang w:eastAsia="zh-TW"/>
        </w:rPr>
        <w:t xml:space="preserve"> R18 Tx switching for single-TAG. </w:t>
      </w:r>
      <w:r w:rsidR="00722425" w:rsidRPr="003F642F">
        <w:rPr>
          <w:rFonts w:ascii="Arial" w:eastAsia="新細明體" w:hAnsi="Arial" w:cs="Arial"/>
          <w:bCs/>
          <w:iCs/>
          <w:sz w:val="22"/>
          <w:szCs w:val="22"/>
          <w:lang w:eastAsia="zh-TW"/>
        </w:rPr>
        <w:t xml:space="preserve">There are </w:t>
      </w:r>
      <w:r w:rsidR="00DF3930">
        <w:rPr>
          <w:rFonts w:ascii="Arial" w:eastAsia="新細明體" w:hAnsi="Arial" w:cs="Arial"/>
          <w:bCs/>
          <w:iCs/>
          <w:sz w:val="22"/>
          <w:szCs w:val="22"/>
          <w:lang w:eastAsia="zh-TW"/>
        </w:rPr>
        <w:t xml:space="preserve">still </w:t>
      </w:r>
      <w:r w:rsidR="00722425" w:rsidRPr="003F642F">
        <w:rPr>
          <w:rFonts w:ascii="Arial" w:eastAsia="新細明體" w:hAnsi="Arial" w:cs="Arial"/>
          <w:bCs/>
          <w:iCs/>
          <w:sz w:val="22"/>
          <w:szCs w:val="22"/>
          <w:lang w:eastAsia="zh-TW"/>
        </w:rPr>
        <w:t>some remaining issues requir</w:t>
      </w:r>
      <w:r w:rsidR="00DF3930">
        <w:rPr>
          <w:rFonts w:ascii="Arial" w:eastAsia="新細明體" w:hAnsi="Arial" w:cs="Arial"/>
          <w:bCs/>
          <w:iCs/>
          <w:sz w:val="22"/>
          <w:szCs w:val="22"/>
          <w:lang w:eastAsia="zh-TW"/>
        </w:rPr>
        <w:t>ing</w:t>
      </w:r>
      <w:r w:rsidR="00722425" w:rsidRPr="003F642F">
        <w:rPr>
          <w:rFonts w:ascii="Arial" w:eastAsia="新細明體" w:hAnsi="Arial" w:cs="Arial"/>
          <w:bCs/>
          <w:iCs/>
          <w:sz w:val="22"/>
          <w:szCs w:val="22"/>
          <w:lang w:eastAsia="zh-TW"/>
        </w:rPr>
        <w:t xml:space="preserve"> </w:t>
      </w:r>
      <w:r w:rsidR="00DF3930">
        <w:rPr>
          <w:rFonts w:ascii="Arial" w:eastAsia="新細明體" w:hAnsi="Arial" w:cs="Arial"/>
          <w:bCs/>
          <w:iCs/>
          <w:sz w:val="22"/>
          <w:szCs w:val="22"/>
          <w:lang w:eastAsia="zh-TW"/>
        </w:rPr>
        <w:t xml:space="preserve">to </w:t>
      </w:r>
      <w:r w:rsidR="00722425" w:rsidRPr="003F642F">
        <w:rPr>
          <w:rFonts w:ascii="Arial" w:eastAsia="新細明體" w:hAnsi="Arial" w:cs="Arial"/>
          <w:bCs/>
          <w:iCs/>
          <w:sz w:val="22"/>
          <w:szCs w:val="22"/>
          <w:lang w:eastAsia="zh-TW"/>
        </w:rPr>
        <w:t xml:space="preserve">continue discussion in this RAN4 meeting. RAN4 also discover </w:t>
      </w:r>
      <w:r w:rsidR="00DF3930">
        <w:rPr>
          <w:rFonts w:ascii="Arial" w:eastAsia="新細明體" w:hAnsi="Arial" w:cs="Arial"/>
          <w:bCs/>
          <w:iCs/>
          <w:sz w:val="22"/>
          <w:szCs w:val="22"/>
          <w:lang w:eastAsia="zh-TW"/>
        </w:rPr>
        <w:t xml:space="preserve">the </w:t>
      </w:r>
      <w:r w:rsidR="00722425" w:rsidRPr="003F642F">
        <w:rPr>
          <w:rFonts w:ascii="Arial" w:eastAsia="新細明體" w:hAnsi="Arial" w:cs="Arial"/>
          <w:bCs/>
          <w:iCs/>
          <w:sz w:val="22"/>
          <w:szCs w:val="22"/>
          <w:lang w:eastAsia="zh-TW"/>
        </w:rPr>
        <w:t xml:space="preserve">DL interruption issue due to mandatory simultaneous Rx/Tx operation for many band combos. </w:t>
      </w:r>
      <w:r w:rsidR="0071053C" w:rsidRPr="003F642F">
        <w:rPr>
          <w:rFonts w:ascii="Arial" w:eastAsia="新細明體" w:hAnsi="Arial" w:cs="Arial"/>
          <w:bCs/>
          <w:iCs/>
          <w:sz w:val="22"/>
          <w:szCs w:val="22"/>
          <w:lang w:eastAsia="zh-TW"/>
        </w:rPr>
        <w:t>In this contribution we continue the discussion</w:t>
      </w:r>
      <w:r w:rsidR="00722425" w:rsidRPr="003F642F">
        <w:rPr>
          <w:rFonts w:ascii="Arial" w:eastAsia="新細明體" w:hAnsi="Arial" w:cs="Arial"/>
          <w:bCs/>
          <w:iCs/>
          <w:sz w:val="22"/>
          <w:szCs w:val="22"/>
          <w:lang w:eastAsia="zh-TW"/>
        </w:rPr>
        <w:t xml:space="preserve"> on these issues.</w:t>
      </w:r>
    </w:p>
    <w:p w14:paraId="54BC185B" w14:textId="2443231D" w:rsidR="00B1384A" w:rsidRPr="003F642F" w:rsidRDefault="00B1384A" w:rsidP="00B1384A">
      <w:pPr>
        <w:pStyle w:val="1"/>
        <w:ind w:left="533" w:hanging="533"/>
        <w:jc w:val="both"/>
        <w:rPr>
          <w:rFonts w:cs="Arial"/>
          <w:sz w:val="40"/>
          <w:szCs w:val="40"/>
        </w:rPr>
      </w:pPr>
      <w:r w:rsidRPr="003F642F">
        <w:rPr>
          <w:rFonts w:cs="Arial"/>
          <w:sz w:val="40"/>
          <w:szCs w:val="40"/>
        </w:rPr>
        <w:t>2</w:t>
      </w:r>
      <w:r w:rsidRPr="003F642F">
        <w:rPr>
          <w:rFonts w:eastAsia="Malgun Gothic" w:cs="Arial"/>
          <w:sz w:val="40"/>
          <w:szCs w:val="40"/>
          <w:lang w:eastAsia="ko-KR"/>
        </w:rPr>
        <w:t>.</w:t>
      </w:r>
      <w:r w:rsidRPr="003F642F">
        <w:rPr>
          <w:rFonts w:cs="Arial"/>
          <w:sz w:val="40"/>
          <w:szCs w:val="40"/>
        </w:rPr>
        <w:t xml:space="preserve"> Discussion</w:t>
      </w:r>
    </w:p>
    <w:p w14:paraId="3EA6CEA0" w14:textId="1DEBE3B8" w:rsidR="0071053C" w:rsidRPr="003F642F" w:rsidRDefault="0071053C" w:rsidP="0071053C">
      <w:pPr>
        <w:rPr>
          <w:rFonts w:ascii="Arial" w:eastAsia="新細明體" w:hAnsi="Arial" w:cs="Arial"/>
          <w:sz w:val="32"/>
          <w:szCs w:val="32"/>
          <w:lang w:eastAsia="zh-TW"/>
        </w:rPr>
      </w:pPr>
      <w:r w:rsidRPr="003F642F">
        <w:rPr>
          <w:rFonts w:ascii="Arial" w:eastAsia="新細明體" w:hAnsi="Arial" w:cs="Arial"/>
          <w:sz w:val="32"/>
          <w:szCs w:val="32"/>
          <w:lang w:eastAsia="zh-TW"/>
        </w:rPr>
        <w:t>2.1 Single-TAG</w:t>
      </w:r>
    </w:p>
    <w:p w14:paraId="67C34C16" w14:textId="77777777" w:rsidR="00C2514A" w:rsidRDefault="00C2514A" w:rsidP="00C2514A">
      <w:pPr>
        <w:pStyle w:val="4"/>
        <w:ind w:left="0" w:firstLine="0"/>
      </w:pPr>
      <w:r w:rsidRPr="0053687A">
        <w:rPr>
          <w:lang w:eastAsia="ko-KR"/>
        </w:rPr>
        <w:t xml:space="preserve">Issue </w:t>
      </w:r>
      <w:r w:rsidRPr="0053687A">
        <w:rPr>
          <w:rFonts w:hint="eastAsia"/>
        </w:rPr>
        <w:t>1</w:t>
      </w:r>
      <w:r w:rsidRPr="0053687A">
        <w:rPr>
          <w:rFonts w:hint="eastAsia"/>
          <w:lang w:eastAsia="ko-KR"/>
        </w:rPr>
        <w:t>-</w:t>
      </w:r>
      <w:r>
        <w:rPr>
          <w:lang w:eastAsia="ko-KR"/>
        </w:rPr>
        <w:t>1</w:t>
      </w:r>
      <w:r>
        <w:rPr>
          <w:rFonts w:hint="eastAsia"/>
        </w:rPr>
        <w:t>-</w:t>
      </w:r>
      <w:r>
        <w:t>3</w:t>
      </w:r>
      <w:r w:rsidRPr="0053687A">
        <w:rPr>
          <w:lang w:eastAsia="ko-KR"/>
        </w:rPr>
        <w:t xml:space="preserve">: </w:t>
      </w:r>
      <w:r w:rsidRPr="0040769C">
        <w:rPr>
          <w:lang w:eastAsia="ko-KR"/>
        </w:rPr>
        <w:t>Fallback of Rel-18 Tx switching to Rel-16/17 Tx switching</w:t>
      </w:r>
    </w:p>
    <w:p w14:paraId="4A4AE725" w14:textId="77777777" w:rsidR="00C2514A" w:rsidRPr="00234611" w:rsidRDefault="00C2514A" w:rsidP="00C2514A">
      <w:pPr>
        <w:snapToGrid w:val="0"/>
        <w:spacing w:after="120"/>
        <w:rPr>
          <w:b/>
          <w:sz w:val="21"/>
          <w:szCs w:val="21"/>
        </w:rPr>
      </w:pPr>
      <w:r>
        <w:rPr>
          <w:rFonts w:hint="eastAsia"/>
          <w:b/>
          <w:sz w:val="21"/>
          <w:szCs w:val="21"/>
        </w:rPr>
        <w:t>Candidate options:</w:t>
      </w:r>
    </w:p>
    <w:p w14:paraId="369259A6" w14:textId="77777777" w:rsidR="00C2514A" w:rsidRPr="00481477" w:rsidRDefault="00C2514A" w:rsidP="00C2514A">
      <w:pPr>
        <w:pStyle w:val="af5"/>
        <w:numPr>
          <w:ilvl w:val="0"/>
          <w:numId w:val="17"/>
        </w:numPr>
        <w:snapToGrid w:val="0"/>
        <w:spacing w:after="120"/>
        <w:ind w:leftChars="0" w:left="284" w:hanging="284"/>
        <w:rPr>
          <w:sz w:val="21"/>
          <w:szCs w:val="21"/>
          <w:lang w:val="en-US" w:eastAsia="zh-CN"/>
        </w:rPr>
      </w:pPr>
      <w:r w:rsidRPr="00C8464B">
        <w:rPr>
          <w:rFonts w:hint="eastAsia"/>
          <w:sz w:val="21"/>
          <w:szCs w:val="21"/>
          <w:lang w:val="en-US" w:eastAsia="zh-CN"/>
        </w:rPr>
        <w:t>Option 1:</w:t>
      </w:r>
      <w:r>
        <w:rPr>
          <w:rFonts w:eastAsiaTheme="minorEastAsia" w:hint="eastAsia"/>
          <w:sz w:val="21"/>
          <w:szCs w:val="21"/>
          <w:lang w:val="en-US" w:eastAsia="zh-CN"/>
        </w:rPr>
        <w:t xml:space="preserve"> </w:t>
      </w:r>
    </w:p>
    <w:p w14:paraId="2785FBAA" w14:textId="77777777" w:rsidR="00C2514A" w:rsidRPr="00481477" w:rsidRDefault="00C2514A" w:rsidP="00C2514A">
      <w:pPr>
        <w:pStyle w:val="af5"/>
        <w:snapToGrid w:val="0"/>
        <w:spacing w:after="120"/>
        <w:ind w:left="800" w:firstLine="0"/>
        <w:rPr>
          <w:sz w:val="21"/>
          <w:szCs w:val="21"/>
          <w:lang w:val="en-US" w:eastAsia="zh-CN"/>
        </w:rPr>
      </w:pPr>
      <w:r w:rsidRPr="00481477">
        <w:rPr>
          <w:rFonts w:hint="eastAsia"/>
          <w:sz w:val="21"/>
          <w:szCs w:val="21"/>
          <w:lang w:val="en-US" w:eastAsia="zh-CN"/>
        </w:rPr>
        <w:t>UE will report the 3/4 band combination with Tx switching capability. It is expected that this gives the network sufficient information on UE capability for Tx switching across all fallback combinations.</w:t>
      </w:r>
    </w:p>
    <w:p w14:paraId="5A1471BD" w14:textId="77777777" w:rsidR="00C2514A" w:rsidRPr="00C8464B" w:rsidRDefault="00C2514A" w:rsidP="00C2514A">
      <w:pPr>
        <w:pStyle w:val="af5"/>
        <w:numPr>
          <w:ilvl w:val="0"/>
          <w:numId w:val="17"/>
        </w:numPr>
        <w:snapToGrid w:val="0"/>
        <w:spacing w:after="120"/>
        <w:ind w:leftChars="0" w:left="284" w:hanging="284"/>
        <w:rPr>
          <w:sz w:val="21"/>
          <w:szCs w:val="21"/>
          <w:lang w:val="en-US" w:eastAsia="zh-CN"/>
        </w:rPr>
      </w:pPr>
      <w:bookmarkStart w:id="3" w:name="_Hlk131691696"/>
      <w:r w:rsidRPr="00C8464B">
        <w:rPr>
          <w:rFonts w:hint="eastAsia"/>
          <w:sz w:val="21"/>
          <w:szCs w:val="21"/>
          <w:lang w:val="en-US" w:eastAsia="zh-CN"/>
        </w:rPr>
        <w:t>Option 2:</w:t>
      </w:r>
    </w:p>
    <w:p w14:paraId="5D5C365A" w14:textId="77777777" w:rsidR="00C2514A" w:rsidRDefault="00C2514A" w:rsidP="00C2514A">
      <w:pPr>
        <w:pStyle w:val="af5"/>
        <w:snapToGrid w:val="0"/>
        <w:spacing w:after="120"/>
        <w:ind w:left="800" w:firstLine="0"/>
        <w:rPr>
          <w:rFonts w:eastAsiaTheme="minorEastAsia"/>
          <w:sz w:val="21"/>
          <w:szCs w:val="21"/>
          <w:lang w:val="en-US" w:eastAsia="zh-CN"/>
        </w:rPr>
      </w:pPr>
      <w:r w:rsidRPr="00C8464B">
        <w:rPr>
          <w:rFonts w:hint="eastAsia"/>
          <w:sz w:val="21"/>
          <w:szCs w:val="21"/>
          <w:lang w:val="en-US" w:eastAsia="zh-CN"/>
        </w:rPr>
        <w:t>For a band pair supported Rel-18 1T-2T switching, Rel-16 1T-2T switching is supported as well.</w:t>
      </w:r>
    </w:p>
    <w:p w14:paraId="359DFA9B" w14:textId="77777777" w:rsidR="00C2514A" w:rsidRPr="00C8464B" w:rsidRDefault="00C2514A" w:rsidP="00C2514A">
      <w:pPr>
        <w:pStyle w:val="af5"/>
        <w:snapToGrid w:val="0"/>
        <w:spacing w:after="120"/>
        <w:ind w:left="800" w:firstLine="0"/>
        <w:rPr>
          <w:sz w:val="21"/>
          <w:szCs w:val="21"/>
          <w:lang w:val="en-US" w:eastAsia="zh-CN"/>
        </w:rPr>
      </w:pPr>
      <w:r w:rsidRPr="00C8464B">
        <w:rPr>
          <w:rFonts w:hint="eastAsia"/>
          <w:sz w:val="21"/>
          <w:szCs w:val="21"/>
          <w:lang w:val="en-US" w:eastAsia="zh-CN"/>
        </w:rPr>
        <w:t>For a band pair supported Rel-18 2T-2T switching, Rel-17 2T-2T switching is supported as well.</w:t>
      </w:r>
    </w:p>
    <w:bookmarkEnd w:id="3"/>
    <w:p w14:paraId="08A3D2F8" w14:textId="77777777" w:rsidR="00C2514A" w:rsidRPr="004810BD" w:rsidRDefault="00C2514A" w:rsidP="00C2514A">
      <w:pPr>
        <w:pStyle w:val="af5"/>
        <w:numPr>
          <w:ilvl w:val="0"/>
          <w:numId w:val="17"/>
        </w:numPr>
        <w:snapToGrid w:val="0"/>
        <w:spacing w:after="120"/>
        <w:ind w:leftChars="0" w:left="284" w:hanging="284"/>
        <w:rPr>
          <w:sz w:val="21"/>
          <w:szCs w:val="21"/>
          <w:lang w:val="en-US" w:eastAsia="zh-CN"/>
        </w:rPr>
      </w:pPr>
      <w:r w:rsidRPr="004810BD">
        <w:rPr>
          <w:rFonts w:eastAsiaTheme="minorEastAsia" w:hint="eastAsia"/>
          <w:sz w:val="21"/>
          <w:szCs w:val="21"/>
          <w:lang w:val="en-US" w:eastAsia="zh-CN"/>
        </w:rPr>
        <w:t xml:space="preserve">Other </w:t>
      </w:r>
      <w:r w:rsidRPr="004810BD">
        <w:rPr>
          <w:rFonts w:eastAsiaTheme="minorEastAsia"/>
          <w:sz w:val="21"/>
          <w:szCs w:val="21"/>
          <w:lang w:val="en-US" w:eastAsia="zh-CN"/>
        </w:rPr>
        <w:t>option</w:t>
      </w:r>
      <w:r w:rsidRPr="004810BD">
        <w:rPr>
          <w:rFonts w:eastAsiaTheme="minorEastAsia" w:hint="eastAsia"/>
          <w:sz w:val="21"/>
          <w:szCs w:val="21"/>
          <w:lang w:val="en-US" w:eastAsia="zh-CN"/>
        </w:rPr>
        <w:t>s are not precluded</w:t>
      </w:r>
    </w:p>
    <w:p w14:paraId="720A1567" w14:textId="315F91A4" w:rsidR="004810BD" w:rsidRDefault="004810BD" w:rsidP="004810BD">
      <w:pPr>
        <w:rPr>
          <w:rFonts w:ascii="Arial" w:eastAsia="新細明體" w:hAnsi="Arial" w:cs="Arial"/>
          <w:lang w:val="en-US" w:eastAsia="zh-TW"/>
        </w:rPr>
      </w:pPr>
      <w:r w:rsidRPr="004810BD">
        <w:rPr>
          <w:rFonts w:ascii="Arial" w:eastAsia="新細明體" w:hAnsi="Arial" w:cs="Arial"/>
          <w:lang w:val="en-US" w:eastAsia="zh-TW"/>
        </w:rPr>
        <w:t>In our view option 2 and option 1 are not controversial. If some of</w:t>
      </w:r>
      <w:r>
        <w:rPr>
          <w:rFonts w:ascii="Arial" w:eastAsia="新細明體" w:hAnsi="Arial" w:cs="Arial"/>
          <w:lang w:val="en-US" w:eastAsia="zh-TW"/>
        </w:rPr>
        <w:t xml:space="preserve"> fallback UL CA combos are not supported in the 3 or 4 band combination like the example</w:t>
      </w:r>
      <w:r w:rsidR="0050793C">
        <w:rPr>
          <w:rFonts w:ascii="Arial" w:eastAsia="新細明體" w:hAnsi="Arial" w:cs="Arial"/>
          <w:lang w:val="en-US" w:eastAsia="zh-TW"/>
        </w:rPr>
        <w:t xml:space="preserve"> </w:t>
      </w:r>
      <w:r w:rsidR="0050793C">
        <w:rPr>
          <w:rFonts w:ascii="Arial" w:eastAsia="新細明體" w:hAnsi="Arial" w:cs="Arial" w:hint="eastAsia"/>
          <w:lang w:val="en-US" w:eastAsia="zh-TW"/>
        </w:rPr>
        <w:t>a</w:t>
      </w:r>
      <w:r w:rsidR="0050793C">
        <w:rPr>
          <w:rFonts w:ascii="Arial" w:eastAsia="新細明體" w:hAnsi="Arial" w:cs="Arial"/>
          <w:lang w:val="en-US" w:eastAsia="zh-TW"/>
        </w:rPr>
        <w:t>rchitecture</w:t>
      </w:r>
      <w:r>
        <w:rPr>
          <w:rFonts w:ascii="Arial" w:eastAsia="新細明體" w:hAnsi="Arial" w:cs="Arial"/>
          <w:lang w:val="en-US" w:eastAsia="zh-TW"/>
        </w:rPr>
        <w:t xml:space="preserve"> shows below, UL CA B+D cannot be supported, UE has to report all supported fallback combos individually. </w:t>
      </w:r>
    </w:p>
    <w:p w14:paraId="5CA88968" w14:textId="2E9A3B7C" w:rsidR="004810BD" w:rsidRPr="004810BD" w:rsidRDefault="004810BD" w:rsidP="004810BD">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7E6ED9C6" wp14:editId="0D72F92F">
            <wp:extent cx="2139591" cy="1973484"/>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55153" cy="1987838"/>
                    </a:xfrm>
                    <a:prstGeom prst="rect">
                      <a:avLst/>
                    </a:prstGeom>
                    <a:noFill/>
                    <a:ln>
                      <a:noFill/>
                    </a:ln>
                  </pic:spPr>
                </pic:pic>
              </a:graphicData>
            </a:graphic>
          </wp:inline>
        </w:drawing>
      </w:r>
    </w:p>
    <w:p w14:paraId="4BE336BE" w14:textId="373B5C0D" w:rsidR="004810BD" w:rsidRPr="004810BD" w:rsidRDefault="004810BD" w:rsidP="004810BD">
      <w:pPr>
        <w:jc w:val="center"/>
        <w:rPr>
          <w:rFonts w:ascii="Arial" w:eastAsia="新細明體" w:hAnsi="Arial" w:cs="Arial"/>
          <w:b/>
          <w:bCs/>
          <w:lang w:val="en-US" w:eastAsia="zh-TW"/>
        </w:rPr>
      </w:pPr>
      <w:r w:rsidRPr="004810BD">
        <w:rPr>
          <w:rFonts w:ascii="Arial" w:eastAsia="新細明體" w:hAnsi="Arial" w:cs="Arial"/>
          <w:b/>
          <w:bCs/>
          <w:lang w:val="en-US" w:eastAsia="zh-TW"/>
        </w:rPr>
        <w:t>Figure 1. Example architecture</w:t>
      </w:r>
      <w:r>
        <w:rPr>
          <w:rFonts w:ascii="Arial" w:eastAsia="新細明體" w:hAnsi="Arial" w:cs="Arial"/>
          <w:b/>
          <w:bCs/>
          <w:lang w:val="en-US" w:eastAsia="zh-TW"/>
        </w:rPr>
        <w:t>: UL CA band B+D is not supported</w:t>
      </w:r>
    </w:p>
    <w:p w14:paraId="2E312652" w14:textId="3F9D3599" w:rsidR="004810BD" w:rsidRDefault="004810BD" w:rsidP="004810BD">
      <w:pPr>
        <w:rPr>
          <w:rFonts w:ascii="Arial" w:eastAsia="新細明體" w:hAnsi="Arial" w:cs="Arial"/>
          <w:lang w:val="en-US" w:eastAsia="zh-TW"/>
        </w:rPr>
      </w:pPr>
      <w:r w:rsidRPr="004810BD">
        <w:rPr>
          <w:rFonts w:ascii="Arial" w:eastAsia="新細明體" w:hAnsi="Arial" w:cs="Arial"/>
          <w:lang w:val="en-US" w:eastAsia="zh-TW"/>
        </w:rPr>
        <w:lastRenderedPageBreak/>
        <w:t xml:space="preserve">If </w:t>
      </w:r>
      <w:r>
        <w:rPr>
          <w:rFonts w:ascii="Arial" w:eastAsia="新細明體" w:hAnsi="Arial" w:cs="Arial"/>
          <w:lang w:val="en-US" w:eastAsia="zh-TW"/>
        </w:rPr>
        <w:t xml:space="preserve">UE is capable to support all fallback UL CA </w:t>
      </w:r>
      <w:r>
        <w:rPr>
          <w:rFonts w:ascii="Arial" w:eastAsia="新細明體" w:hAnsi="Arial" w:cs="Arial" w:hint="eastAsia"/>
          <w:lang w:val="en-US" w:eastAsia="zh-TW"/>
        </w:rPr>
        <w:t>c</w:t>
      </w:r>
      <w:r>
        <w:rPr>
          <w:rFonts w:ascii="Arial" w:eastAsia="新細明體" w:hAnsi="Arial" w:cs="Arial"/>
          <w:lang w:val="en-US" w:eastAsia="zh-TW"/>
        </w:rPr>
        <w:t xml:space="preserve">ombos, to save capability signaling overhead, UE can report its highest order combination for supporting Rel-18 TX switching. So option 1 and option 2 can be considered </w:t>
      </w:r>
      <w:r w:rsidR="0050793C">
        <w:rPr>
          <w:rFonts w:ascii="Arial" w:eastAsia="新細明體" w:hAnsi="Arial" w:cs="Arial"/>
          <w:lang w:val="en-US" w:eastAsia="zh-TW"/>
        </w:rPr>
        <w:t>together</w:t>
      </w:r>
      <w:r>
        <w:rPr>
          <w:rFonts w:ascii="Arial" w:eastAsia="新細明體" w:hAnsi="Arial" w:cs="Arial"/>
          <w:lang w:val="en-US" w:eastAsia="zh-TW"/>
        </w:rPr>
        <w:t>.</w:t>
      </w:r>
    </w:p>
    <w:p w14:paraId="27168AD6" w14:textId="18E9B48D" w:rsidR="004810BD" w:rsidRDefault="004810BD" w:rsidP="004810BD">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If UE can support all fallback combos, </w:t>
      </w:r>
      <w:r w:rsidRPr="004810BD">
        <w:rPr>
          <w:rFonts w:ascii="Arial" w:eastAsia="新細明體" w:hAnsi="Arial" w:cs="Arial"/>
          <w:b/>
          <w:bCs/>
          <w:i/>
          <w:iCs/>
          <w:lang w:val="en-US" w:eastAsia="zh-TW"/>
        </w:rPr>
        <w:t xml:space="preserve">UE </w:t>
      </w:r>
      <w:r>
        <w:rPr>
          <w:rFonts w:ascii="Arial" w:eastAsia="新細明體" w:hAnsi="Arial" w:cs="Arial"/>
          <w:b/>
          <w:bCs/>
          <w:i/>
          <w:iCs/>
          <w:lang w:val="en-US" w:eastAsia="zh-TW"/>
        </w:rPr>
        <w:t xml:space="preserve">can </w:t>
      </w:r>
      <w:r w:rsidRPr="004810BD">
        <w:rPr>
          <w:rFonts w:ascii="Arial" w:eastAsia="新細明體" w:hAnsi="Arial" w:cs="Arial"/>
          <w:b/>
          <w:bCs/>
          <w:i/>
          <w:iCs/>
          <w:lang w:val="en-US" w:eastAsia="zh-TW"/>
        </w:rPr>
        <w:t>report the 3/4 band combination with Tx switching capability</w:t>
      </w:r>
      <w:r>
        <w:rPr>
          <w:rFonts w:ascii="Arial" w:eastAsia="新細明體" w:hAnsi="Arial" w:cs="Arial"/>
          <w:b/>
          <w:bCs/>
          <w:i/>
          <w:iCs/>
          <w:lang w:val="en-US" w:eastAsia="zh-TW"/>
        </w:rPr>
        <w:t>. If UE cannot support all fallback combos for a higher order band combination, the approach in option 2 can be considered.</w:t>
      </w:r>
    </w:p>
    <w:p w14:paraId="5EF55C6E" w14:textId="3A86A83C" w:rsidR="0050793C" w:rsidRPr="0050793C" w:rsidRDefault="0050793C" w:rsidP="0050793C">
      <w:pPr>
        <w:rPr>
          <w:rFonts w:ascii="Arial" w:eastAsia="新細明體" w:hAnsi="Arial" w:cs="Arial"/>
          <w:b/>
          <w:bCs/>
          <w:i/>
          <w:iCs/>
          <w:lang w:val="en-US" w:eastAsia="zh-TW"/>
        </w:rPr>
      </w:pPr>
      <w:r w:rsidRPr="0050793C">
        <w:rPr>
          <w:rFonts w:ascii="Arial" w:eastAsia="新細明體" w:hAnsi="Arial" w:cs="Arial" w:hint="eastAsia"/>
          <w:b/>
          <w:bCs/>
          <w:i/>
          <w:iCs/>
          <w:lang w:val="en-US" w:eastAsia="zh-TW"/>
        </w:rPr>
        <w:t>•</w:t>
      </w:r>
      <w:r w:rsidRPr="0050793C">
        <w:rPr>
          <w:rFonts w:ascii="Arial" w:eastAsia="新細明體" w:hAnsi="Arial" w:cs="Arial"/>
          <w:b/>
          <w:bCs/>
          <w:i/>
          <w:iCs/>
          <w:lang w:val="en-US" w:eastAsia="zh-TW"/>
        </w:rPr>
        <w:t>Option 2:</w:t>
      </w:r>
    </w:p>
    <w:p w14:paraId="05E7C8B2" w14:textId="77777777" w:rsidR="0050793C" w:rsidRPr="0050793C" w:rsidRDefault="0050793C" w:rsidP="00AB2465">
      <w:pPr>
        <w:ind w:leftChars="350" w:left="700"/>
        <w:rPr>
          <w:rFonts w:ascii="Arial" w:eastAsia="新細明體" w:hAnsi="Arial" w:cs="Arial"/>
          <w:b/>
          <w:bCs/>
          <w:i/>
          <w:iCs/>
          <w:lang w:val="en-US" w:eastAsia="zh-TW"/>
        </w:rPr>
      </w:pPr>
      <w:r w:rsidRPr="0050793C">
        <w:rPr>
          <w:rFonts w:ascii="Arial" w:eastAsia="新細明體" w:hAnsi="Arial" w:cs="Arial"/>
          <w:b/>
          <w:bCs/>
          <w:i/>
          <w:iCs/>
          <w:lang w:val="en-US" w:eastAsia="zh-TW"/>
        </w:rPr>
        <w:t>For a band pair supported Rel-18 1T-2T switching, Rel-16 1T-2T switching is supported as well.</w:t>
      </w:r>
    </w:p>
    <w:p w14:paraId="58C03660" w14:textId="280B1B40" w:rsidR="0050793C" w:rsidRPr="00847CC2" w:rsidRDefault="0050793C" w:rsidP="00AB2465">
      <w:pPr>
        <w:ind w:leftChars="350" w:left="700"/>
        <w:rPr>
          <w:rFonts w:ascii="Arial" w:eastAsia="新細明體" w:hAnsi="Arial" w:cs="Arial"/>
          <w:b/>
          <w:bCs/>
          <w:i/>
          <w:iCs/>
          <w:lang w:val="en-US" w:eastAsia="zh-TW"/>
        </w:rPr>
      </w:pPr>
      <w:r w:rsidRPr="0050793C">
        <w:rPr>
          <w:rFonts w:ascii="Arial" w:eastAsia="新細明體" w:hAnsi="Arial" w:cs="Arial"/>
          <w:b/>
          <w:bCs/>
          <w:i/>
          <w:iCs/>
          <w:lang w:val="en-US" w:eastAsia="zh-TW"/>
        </w:rPr>
        <w:t>For a band pair supported Rel-18 2T-2T switching, Rel-17 2T-2T switching is supported as well.</w:t>
      </w:r>
    </w:p>
    <w:p w14:paraId="0EA8D0C6" w14:textId="3DA892B3" w:rsidR="000B618D" w:rsidRDefault="000B618D" w:rsidP="003F642F">
      <w:pPr>
        <w:rPr>
          <w:rFonts w:ascii="Arial" w:eastAsia="新細明體" w:hAnsi="Arial" w:cs="Arial"/>
          <w:lang w:val="en-US" w:eastAsia="zh-TW"/>
        </w:rPr>
      </w:pPr>
      <w:r>
        <w:rPr>
          <w:rFonts w:ascii="Arial" w:eastAsia="新細明體" w:hAnsi="Arial" w:cs="Arial" w:hint="eastAsia"/>
          <w:lang w:val="en-US" w:eastAsia="zh-TW"/>
        </w:rPr>
        <w:t>I</w:t>
      </w:r>
      <w:r>
        <w:rPr>
          <w:rFonts w:ascii="Arial" w:eastAsia="新細明體" w:hAnsi="Arial" w:cs="Arial"/>
          <w:lang w:val="en-US" w:eastAsia="zh-TW"/>
        </w:rPr>
        <w:t xml:space="preserve">n RAN4#106, the advanced UE capability was discussed for 4-band TX switching. </w:t>
      </w:r>
    </w:p>
    <w:p w14:paraId="262A80FF" w14:textId="77777777" w:rsidR="000B618D" w:rsidRPr="00056825" w:rsidRDefault="000B618D" w:rsidP="000B618D">
      <w:pPr>
        <w:snapToGrid w:val="0"/>
        <w:spacing w:before="60" w:after="60"/>
        <w:rPr>
          <w:bCs/>
          <w:i/>
          <w:iCs/>
          <w:color w:val="0070C0"/>
          <w:sz w:val="21"/>
          <w:lang w:val="en-US"/>
        </w:rPr>
      </w:pPr>
      <w:r w:rsidRPr="00056825">
        <w:rPr>
          <w:rFonts w:hint="eastAsia"/>
          <w:bCs/>
          <w:i/>
          <w:iCs/>
          <w:color w:val="0070C0"/>
          <w:sz w:val="21"/>
          <w:lang w:val="en-US"/>
        </w:rPr>
        <w:t xml:space="preserve">RAN4 </w:t>
      </w:r>
      <w:r w:rsidRPr="00056825">
        <w:rPr>
          <w:bCs/>
          <w:i/>
          <w:iCs/>
          <w:color w:val="0070C0"/>
          <w:sz w:val="21"/>
          <w:lang w:val="en-US"/>
        </w:rPr>
        <w:t>Agreement</w:t>
      </w:r>
      <w:r w:rsidRPr="00056825">
        <w:rPr>
          <w:rFonts w:hint="eastAsia"/>
          <w:bCs/>
          <w:i/>
          <w:iCs/>
          <w:color w:val="0070C0"/>
          <w:sz w:val="21"/>
          <w:lang w:val="en-US"/>
        </w:rPr>
        <w:t xml:space="preserve">s captured in the </w:t>
      </w:r>
      <w:r>
        <w:rPr>
          <w:bCs/>
          <w:i/>
          <w:iCs/>
          <w:color w:val="0070C0"/>
          <w:sz w:val="21"/>
          <w:lang w:val="en-US"/>
        </w:rPr>
        <w:t xml:space="preserve">LS </w:t>
      </w:r>
      <w:r w:rsidRPr="00635F33">
        <w:rPr>
          <w:bCs/>
          <w:i/>
          <w:iCs/>
          <w:color w:val="0070C0"/>
          <w:sz w:val="21"/>
          <w:lang w:val="en-US"/>
        </w:rPr>
        <w:t>R4-2220548</w:t>
      </w:r>
      <w:r w:rsidRPr="00056825">
        <w:rPr>
          <w:rFonts w:hint="eastAsia"/>
          <w:bCs/>
          <w:i/>
          <w:iCs/>
          <w:color w:val="0070C0"/>
          <w:sz w:val="21"/>
          <w:lang w:val="en-US"/>
        </w:rPr>
        <w:t xml:space="preserve"> (RAN4 #10</w:t>
      </w:r>
      <w:r>
        <w:rPr>
          <w:bCs/>
          <w:i/>
          <w:iCs/>
          <w:color w:val="0070C0"/>
          <w:sz w:val="21"/>
          <w:lang w:val="en-US"/>
        </w:rPr>
        <w:t>5</w:t>
      </w:r>
      <w:r w:rsidRPr="00056825">
        <w:rPr>
          <w:rFonts w:hint="eastAsia"/>
          <w:bCs/>
          <w:i/>
          <w:iCs/>
          <w:color w:val="0070C0"/>
          <w:sz w:val="21"/>
          <w:lang w:val="en-US"/>
        </w:rPr>
        <w:t>):</w:t>
      </w:r>
    </w:p>
    <w:p w14:paraId="47A37DE5" w14:textId="77777777" w:rsidR="000B618D" w:rsidRPr="00E472C0" w:rsidRDefault="000B618D" w:rsidP="000B618D">
      <w:pPr>
        <w:tabs>
          <w:tab w:val="center" w:pos="4153"/>
          <w:tab w:val="right" w:pos="8306"/>
        </w:tabs>
        <w:snapToGrid w:val="0"/>
        <w:spacing w:after="120"/>
        <w:rPr>
          <w:bCs/>
          <w:i/>
          <w:color w:val="0070C0"/>
          <w:sz w:val="21"/>
          <w:szCs w:val="21"/>
          <w:lang w:val="en-US"/>
        </w:rPr>
      </w:pPr>
      <w:r w:rsidRPr="00E472C0">
        <w:rPr>
          <w:bCs/>
          <w:i/>
          <w:color w:val="0070C0"/>
          <w:sz w:val="21"/>
          <w:szCs w:val="21"/>
          <w:lang w:val="en-US"/>
        </w:rPr>
        <w:t>For Rel-18 UL Tx switching among 4 bands, when switching from 1T+1T on band A and B to 1T+1T on band C and D is performed, and it is not clear whether UE performs Tx switching {from band A to C + B to D} or {from band A to D + B to C}, RAN4 agreed that:</w:t>
      </w:r>
    </w:p>
    <w:p w14:paraId="66218A10" w14:textId="77777777" w:rsidR="000B618D" w:rsidRPr="00E472C0" w:rsidRDefault="000B618D" w:rsidP="000B618D">
      <w:pPr>
        <w:numPr>
          <w:ilvl w:val="0"/>
          <w:numId w:val="25"/>
        </w:numPr>
        <w:tabs>
          <w:tab w:val="num" w:pos="426"/>
          <w:tab w:val="num" w:pos="484"/>
          <w:tab w:val="num" w:pos="851"/>
          <w:tab w:val="num" w:pos="1440"/>
          <w:tab w:val="center" w:pos="4153"/>
          <w:tab w:val="right" w:pos="8306"/>
        </w:tabs>
        <w:overflowPunct/>
        <w:autoSpaceDE/>
        <w:autoSpaceDN/>
        <w:adjustRightInd/>
        <w:snapToGrid w:val="0"/>
        <w:spacing w:after="120"/>
        <w:ind w:leftChars="71" w:left="436" w:hangingChars="140" w:hanging="294"/>
        <w:textAlignment w:val="auto"/>
        <w:rPr>
          <w:i/>
          <w:color w:val="0070C0"/>
          <w:sz w:val="21"/>
          <w:szCs w:val="22"/>
        </w:rPr>
      </w:pPr>
      <w:r w:rsidRPr="00E472C0">
        <w:rPr>
          <w:i/>
          <w:color w:val="0070C0"/>
          <w:sz w:val="21"/>
          <w:szCs w:val="22"/>
        </w:rPr>
        <w:t xml:space="preserve">As baseline UE assumption, no need to resolve the ambiguity issue of the switching pattern for </w:t>
      </w:r>
      <w:r w:rsidRPr="00E472C0">
        <w:rPr>
          <w:rFonts w:eastAsia="MS Gothic"/>
          <w:i/>
          <w:color w:val="0070C0"/>
          <w:sz w:val="21"/>
          <w:szCs w:val="22"/>
          <w:lang w:val="en-US"/>
        </w:rPr>
        <w:t>each</w:t>
      </w:r>
      <w:r w:rsidRPr="00E472C0">
        <w:rPr>
          <w:i/>
          <w:color w:val="0070C0"/>
          <w:sz w:val="21"/>
          <w:szCs w:val="22"/>
        </w:rPr>
        <w:t xml:space="preserve"> Tx chain and </w:t>
      </w:r>
      <w:r w:rsidRPr="00E472C0">
        <w:rPr>
          <w:bCs/>
          <w:i/>
          <w:color w:val="0070C0"/>
          <w:sz w:val="21"/>
          <w:szCs w:val="21"/>
          <w:lang w:val="en-US"/>
        </w:rPr>
        <w:t>determine</w:t>
      </w:r>
      <w:r w:rsidRPr="00E472C0">
        <w:rPr>
          <w:i/>
          <w:color w:val="0070C0"/>
          <w:sz w:val="21"/>
          <w:szCs w:val="22"/>
        </w:rPr>
        <w:t xml:space="preserve"> the switching gap based on the worst case by default, i.e., neither of the two Tx chains is expected to be used for transmission during the maximum of the four </w:t>
      </w:r>
      <w:r w:rsidRPr="00E472C0">
        <w:rPr>
          <w:bCs/>
          <w:i/>
          <w:color w:val="0070C0"/>
          <w:sz w:val="21"/>
          <w:szCs w:val="22"/>
        </w:rPr>
        <w:t>switching periods, i.e., max {T</w:t>
      </w:r>
      <w:r w:rsidRPr="00E472C0">
        <w:rPr>
          <w:bCs/>
          <w:i/>
          <w:color w:val="0070C0"/>
          <w:sz w:val="21"/>
          <w:szCs w:val="22"/>
          <w:vertAlign w:val="subscript"/>
        </w:rPr>
        <w:t>switch_A-C</w:t>
      </w:r>
      <w:r w:rsidRPr="00E472C0">
        <w:rPr>
          <w:bCs/>
          <w:i/>
          <w:color w:val="0070C0"/>
          <w:sz w:val="21"/>
          <w:szCs w:val="22"/>
        </w:rPr>
        <w:t>, T</w:t>
      </w:r>
      <w:r w:rsidRPr="00E472C0">
        <w:rPr>
          <w:bCs/>
          <w:i/>
          <w:color w:val="0070C0"/>
          <w:sz w:val="21"/>
          <w:szCs w:val="22"/>
          <w:vertAlign w:val="subscript"/>
        </w:rPr>
        <w:t>switch_B-D</w:t>
      </w:r>
      <w:r w:rsidRPr="00E472C0">
        <w:rPr>
          <w:bCs/>
          <w:i/>
          <w:color w:val="0070C0"/>
          <w:sz w:val="21"/>
          <w:szCs w:val="22"/>
        </w:rPr>
        <w:t>, T</w:t>
      </w:r>
      <w:r w:rsidRPr="00E472C0">
        <w:rPr>
          <w:bCs/>
          <w:i/>
          <w:color w:val="0070C0"/>
          <w:sz w:val="21"/>
          <w:szCs w:val="22"/>
          <w:vertAlign w:val="subscript"/>
        </w:rPr>
        <w:t>switch_A-D</w:t>
      </w:r>
      <w:r w:rsidRPr="00E472C0">
        <w:rPr>
          <w:bCs/>
          <w:i/>
          <w:color w:val="0070C0"/>
          <w:sz w:val="21"/>
          <w:szCs w:val="22"/>
        </w:rPr>
        <w:t>, T</w:t>
      </w:r>
      <w:r w:rsidRPr="00E472C0">
        <w:rPr>
          <w:bCs/>
          <w:i/>
          <w:color w:val="0070C0"/>
          <w:sz w:val="21"/>
          <w:szCs w:val="22"/>
          <w:vertAlign w:val="subscript"/>
        </w:rPr>
        <w:t>switch_B-C</w:t>
      </w:r>
      <w:r w:rsidRPr="00E472C0">
        <w:rPr>
          <w:bCs/>
          <w:i/>
          <w:color w:val="0070C0"/>
          <w:sz w:val="21"/>
          <w:szCs w:val="22"/>
        </w:rPr>
        <w:t>}.</w:t>
      </w:r>
    </w:p>
    <w:p w14:paraId="2FBA79C8" w14:textId="77777777" w:rsidR="000B618D" w:rsidRDefault="000B618D" w:rsidP="000B618D">
      <w:pPr>
        <w:tabs>
          <w:tab w:val="num" w:pos="484"/>
          <w:tab w:val="num" w:pos="709"/>
          <w:tab w:val="num" w:pos="851"/>
          <w:tab w:val="num" w:pos="1440"/>
          <w:tab w:val="center" w:pos="4153"/>
          <w:tab w:val="right" w:pos="8306"/>
        </w:tabs>
        <w:snapToGrid w:val="0"/>
        <w:spacing w:after="120"/>
        <w:ind w:left="422"/>
        <w:rPr>
          <w:bCs/>
          <w:i/>
          <w:color w:val="0070C0"/>
          <w:sz w:val="21"/>
          <w:szCs w:val="22"/>
        </w:rPr>
      </w:pPr>
      <w:r w:rsidRPr="00E472C0">
        <w:rPr>
          <w:i/>
          <w:color w:val="0070C0"/>
          <w:sz w:val="21"/>
          <w:szCs w:val="22"/>
        </w:rPr>
        <w:t xml:space="preserve">Note: </w:t>
      </w:r>
      <w:r w:rsidRPr="00E472C0">
        <w:rPr>
          <w:bCs/>
          <w:i/>
          <w:color w:val="0070C0"/>
          <w:sz w:val="21"/>
          <w:szCs w:val="22"/>
        </w:rPr>
        <w:t>T</w:t>
      </w:r>
      <w:r w:rsidRPr="00E472C0">
        <w:rPr>
          <w:bCs/>
          <w:i/>
          <w:color w:val="0070C0"/>
          <w:sz w:val="21"/>
          <w:szCs w:val="22"/>
          <w:vertAlign w:val="subscript"/>
        </w:rPr>
        <w:t>switch_A-C</w:t>
      </w:r>
      <w:r w:rsidRPr="00E472C0">
        <w:rPr>
          <w:bCs/>
          <w:i/>
          <w:color w:val="0070C0"/>
          <w:sz w:val="21"/>
          <w:szCs w:val="22"/>
        </w:rPr>
        <w:t>, T</w:t>
      </w:r>
      <w:r w:rsidRPr="00E472C0">
        <w:rPr>
          <w:bCs/>
          <w:i/>
          <w:color w:val="0070C0"/>
          <w:sz w:val="21"/>
          <w:szCs w:val="22"/>
          <w:vertAlign w:val="subscript"/>
        </w:rPr>
        <w:t>switch_B-D</w:t>
      </w:r>
      <w:r w:rsidRPr="00E472C0">
        <w:rPr>
          <w:bCs/>
          <w:i/>
          <w:color w:val="0070C0"/>
          <w:sz w:val="21"/>
          <w:szCs w:val="22"/>
        </w:rPr>
        <w:t>, T</w:t>
      </w:r>
      <w:r w:rsidRPr="00E472C0">
        <w:rPr>
          <w:bCs/>
          <w:i/>
          <w:color w:val="0070C0"/>
          <w:sz w:val="21"/>
          <w:szCs w:val="22"/>
          <w:vertAlign w:val="subscript"/>
        </w:rPr>
        <w:t>switch_A-D</w:t>
      </w:r>
      <w:r w:rsidRPr="00E472C0">
        <w:rPr>
          <w:bCs/>
          <w:i/>
          <w:color w:val="0070C0"/>
          <w:sz w:val="21"/>
          <w:szCs w:val="22"/>
        </w:rPr>
        <w:t>, T</w:t>
      </w:r>
      <w:r w:rsidRPr="00E472C0">
        <w:rPr>
          <w:bCs/>
          <w:i/>
          <w:color w:val="0070C0"/>
          <w:sz w:val="21"/>
          <w:szCs w:val="22"/>
          <w:vertAlign w:val="subscript"/>
        </w:rPr>
        <w:t xml:space="preserve">switch_B-C </w:t>
      </w:r>
      <w:r w:rsidRPr="00E472C0">
        <w:rPr>
          <w:bCs/>
          <w:i/>
          <w:color w:val="0070C0"/>
          <w:sz w:val="21"/>
          <w:szCs w:val="22"/>
        </w:rPr>
        <w:t>are the switching periods reported by the UE for band pair A&amp;C, B&amp;D,A&amp;D and B&amp;C, respectively.</w:t>
      </w:r>
    </w:p>
    <w:p w14:paraId="1FDEABB3" w14:textId="77777777" w:rsidR="000B618D" w:rsidRPr="000B618D" w:rsidRDefault="000B618D" w:rsidP="000B618D">
      <w:pPr>
        <w:tabs>
          <w:tab w:val="num" w:pos="484"/>
          <w:tab w:val="num" w:pos="709"/>
          <w:tab w:val="num" w:pos="851"/>
          <w:tab w:val="num" w:pos="1440"/>
          <w:tab w:val="center" w:pos="4153"/>
          <w:tab w:val="right" w:pos="8306"/>
        </w:tabs>
        <w:snapToGrid w:val="0"/>
        <w:spacing w:after="120"/>
        <w:rPr>
          <w:rFonts w:ascii="Arial" w:hAnsi="Arial" w:cs="Arial"/>
          <w:bCs/>
          <w:i/>
          <w:color w:val="0070C0"/>
        </w:rPr>
      </w:pPr>
      <w:r w:rsidRPr="000B618D">
        <w:rPr>
          <w:rFonts w:ascii="Arial" w:eastAsia="新細明體" w:hAnsi="Arial" w:cs="Arial"/>
          <w:lang w:val="en-US" w:eastAsia="zh-TW"/>
        </w:rPr>
        <w:t>Pros: Ease of implementation</w:t>
      </w:r>
    </w:p>
    <w:p w14:paraId="3C6DB4CA"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Cons: Worst transmission throughput performance</w:t>
      </w:r>
    </w:p>
    <w:p w14:paraId="57BD7D27"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 xml:space="preserve">It is agreed by RAN4 on top of default behavior, figure out an approach for advanced UE be capable to transmit on the earlier done switching Tx chain if the ambiguity issue can be solved without or minimum additional signaling overhead. </w:t>
      </w:r>
    </w:p>
    <w:p w14:paraId="1B771DDB"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If the switching configuration can be represented in order of switching bands for example, a band pair “Band B+A” is configured, this implicitly indicate Band B is at Tx chain #1, Band A is at Tx chain #2. Under such representation, if Tx switching is configured from “B+A” to “C+D”, it means exactly that in Tx chain #1, Band B uplink is switched to Band C, and in Tx chain #2, Band A is switched to Band D. The ambiguity is resolved without any additional signaling overhead with such representation. Blanking max {T</w:t>
      </w:r>
      <w:r w:rsidRPr="000B618D">
        <w:rPr>
          <w:rFonts w:ascii="Arial" w:eastAsia="新細明體" w:hAnsi="Arial" w:cs="Arial"/>
          <w:vertAlign w:val="subscript"/>
          <w:lang w:val="en-US" w:eastAsia="zh-TW"/>
        </w:rPr>
        <w:t>switch_A-C</w:t>
      </w:r>
      <w:r w:rsidRPr="000B618D">
        <w:rPr>
          <w:rFonts w:ascii="Arial" w:eastAsia="新細明體" w:hAnsi="Arial" w:cs="Arial"/>
          <w:lang w:val="en-US" w:eastAsia="zh-TW"/>
        </w:rPr>
        <w:t>, T</w:t>
      </w:r>
      <w:r w:rsidRPr="000B618D">
        <w:rPr>
          <w:rFonts w:ascii="Arial" w:eastAsia="新細明體" w:hAnsi="Arial" w:cs="Arial"/>
          <w:vertAlign w:val="subscript"/>
          <w:lang w:val="en-US" w:eastAsia="zh-TW"/>
        </w:rPr>
        <w:t>switch_B-D</w:t>
      </w:r>
      <w:r w:rsidRPr="000B618D">
        <w:rPr>
          <w:rFonts w:ascii="Arial" w:eastAsia="新細明體" w:hAnsi="Arial" w:cs="Arial"/>
          <w:lang w:val="en-US" w:eastAsia="zh-TW"/>
        </w:rPr>
        <w:t>, T</w:t>
      </w:r>
      <w:r w:rsidRPr="000B618D">
        <w:rPr>
          <w:rFonts w:ascii="Arial" w:eastAsia="新細明體" w:hAnsi="Arial" w:cs="Arial"/>
          <w:vertAlign w:val="subscript"/>
          <w:lang w:val="en-US" w:eastAsia="zh-TW"/>
        </w:rPr>
        <w:t>switch_A-D</w:t>
      </w:r>
      <w:r w:rsidRPr="000B618D">
        <w:rPr>
          <w:rFonts w:ascii="Arial" w:eastAsia="新細明體" w:hAnsi="Arial" w:cs="Arial"/>
          <w:lang w:val="en-US" w:eastAsia="zh-TW"/>
        </w:rPr>
        <w:t>, T</w:t>
      </w:r>
      <w:r w:rsidRPr="000B618D">
        <w:rPr>
          <w:rFonts w:ascii="Arial" w:eastAsia="新細明體" w:hAnsi="Arial" w:cs="Arial"/>
          <w:vertAlign w:val="subscript"/>
          <w:lang w:val="en-US" w:eastAsia="zh-TW"/>
        </w:rPr>
        <w:t>switch_B-C</w:t>
      </w:r>
      <w:r w:rsidRPr="000B618D">
        <w:rPr>
          <w:rFonts w:ascii="Arial" w:eastAsia="新細明體" w:hAnsi="Arial" w:cs="Arial"/>
          <w:lang w:val="en-US" w:eastAsia="zh-TW"/>
        </w:rPr>
        <w:t xml:space="preserve">} would not be required. </w:t>
      </w:r>
    </w:p>
    <w:p w14:paraId="48539B45" w14:textId="77777777" w:rsidR="00F008C7" w:rsidRDefault="00AA7C73" w:rsidP="004276C5">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hint="eastAsia"/>
          <w:b/>
          <w:bCs/>
          <w:i/>
          <w:iCs/>
          <w:lang w:val="en-US" w:eastAsia="zh-TW"/>
        </w:rPr>
        <w:t>P</w:t>
      </w:r>
      <w:r w:rsidRPr="004276C5">
        <w:rPr>
          <w:rFonts w:ascii="Arial" w:eastAsia="新細明體" w:hAnsi="Arial" w:cs="Arial"/>
          <w:b/>
          <w:bCs/>
          <w:i/>
          <w:iCs/>
          <w:lang w:val="en-US" w:eastAsia="zh-TW"/>
        </w:rPr>
        <w:t xml:space="preserve">roposal </w:t>
      </w:r>
      <w:r w:rsidR="00847CC2" w:rsidRPr="004276C5">
        <w:rPr>
          <w:rFonts w:ascii="Arial" w:eastAsia="新細明體" w:hAnsi="Arial" w:cs="Arial"/>
          <w:b/>
          <w:bCs/>
          <w:i/>
          <w:iCs/>
          <w:lang w:val="en-US" w:eastAsia="zh-TW"/>
        </w:rPr>
        <w:t>2</w:t>
      </w:r>
      <w:r w:rsidRPr="004276C5">
        <w:rPr>
          <w:rFonts w:ascii="Arial" w:eastAsia="新細明體" w:hAnsi="Arial" w:cs="Arial"/>
          <w:b/>
          <w:bCs/>
          <w:i/>
          <w:iCs/>
          <w:lang w:val="en-US" w:eastAsia="zh-TW"/>
        </w:rPr>
        <w:t xml:space="preserve">: </w:t>
      </w:r>
    </w:p>
    <w:p w14:paraId="7E0FD256" w14:textId="77777777" w:rsidR="00F008C7" w:rsidRDefault="00F008C7" w:rsidP="00F008C7">
      <w:pPr>
        <w:pStyle w:val="af5"/>
        <w:numPr>
          <w:ilvl w:val="2"/>
          <w:numId w:val="27"/>
        </w:numPr>
        <w:snapToGrid w:val="0"/>
        <w:spacing w:before="60" w:after="60" w:line="264" w:lineRule="auto"/>
        <w:ind w:leftChars="0" w:left="480"/>
        <w:rPr>
          <w:rFonts w:ascii="Arial" w:eastAsia="新細明體" w:hAnsi="Arial" w:cs="Arial"/>
          <w:b/>
          <w:bCs/>
          <w:i/>
          <w:iCs/>
          <w:lang w:val="en-US" w:eastAsia="zh-TW"/>
        </w:rPr>
      </w:pPr>
      <w:r w:rsidRPr="00F008C7">
        <w:rPr>
          <w:rFonts w:ascii="Arial" w:eastAsia="新細明體" w:hAnsi="Arial" w:cs="Arial"/>
          <w:b/>
          <w:bCs/>
          <w:i/>
          <w:iCs/>
          <w:lang w:val="en-US" w:eastAsia="zh-TW"/>
        </w:rPr>
        <w:t xml:space="preserve">RAN4 maintains the baseline assumption in Issue 1-2-3 agreed in R4-2220546 during RAN4#105. </w:t>
      </w:r>
    </w:p>
    <w:p w14:paraId="0AF542C9" w14:textId="3E54005E" w:rsidR="00F008C7" w:rsidRPr="00F008C7" w:rsidRDefault="00F008C7" w:rsidP="004276C5">
      <w:pPr>
        <w:pStyle w:val="af5"/>
        <w:numPr>
          <w:ilvl w:val="2"/>
          <w:numId w:val="27"/>
        </w:numPr>
        <w:snapToGrid w:val="0"/>
        <w:spacing w:before="60" w:after="60" w:line="264" w:lineRule="auto"/>
        <w:ind w:leftChars="0" w:left="480"/>
        <w:rPr>
          <w:rFonts w:ascii="Arial" w:eastAsia="新細明體" w:hAnsi="Arial" w:cs="Arial"/>
          <w:b/>
          <w:bCs/>
          <w:i/>
          <w:iCs/>
          <w:lang w:val="en-US" w:eastAsia="zh-TW"/>
        </w:rPr>
      </w:pPr>
      <w:r w:rsidRPr="00F008C7">
        <w:rPr>
          <w:rFonts w:ascii="Arial" w:eastAsia="新細明體" w:hAnsi="Arial" w:cs="Arial"/>
          <w:b/>
          <w:bCs/>
          <w:i/>
          <w:iCs/>
          <w:lang w:val="en-US" w:eastAsia="zh-TW"/>
        </w:rPr>
        <w:t>Neither of the two Tx chains is expected to be used for transmission during the switching periods in Rel-18</w:t>
      </w:r>
    </w:p>
    <w:p w14:paraId="2FB960CD" w14:textId="4A787A36" w:rsidR="004276C5" w:rsidRPr="004276C5" w:rsidRDefault="004276C5" w:rsidP="004276C5">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Enhancements for Rel-18 Tx switching </w:t>
      </w:r>
    </w:p>
    <w:p w14:paraId="75C35264" w14:textId="77777777" w:rsidR="004276C5" w:rsidRPr="004276C5" w:rsidRDefault="004276C5" w:rsidP="004276C5">
      <w:pPr>
        <w:pStyle w:val="af5"/>
        <w:snapToGrid w:val="0"/>
        <w:spacing w:before="60" w:after="60" w:line="264" w:lineRule="auto"/>
        <w:ind w:left="1520"/>
        <w:rPr>
          <w:rFonts w:ascii="Arial" w:eastAsia="新細明體" w:hAnsi="Arial" w:cs="Arial"/>
          <w:b/>
          <w:bCs/>
          <w:i/>
          <w:iCs/>
          <w:lang w:val="en-US" w:eastAsia="zh-TW"/>
        </w:rPr>
      </w:pPr>
      <w:r w:rsidRPr="004276C5">
        <w:rPr>
          <w:rFonts w:ascii="Arial" w:eastAsia="新細明體" w:hAnsi="Arial" w:cs="Arial"/>
          <w:b/>
          <w:bCs/>
          <w:i/>
          <w:iCs/>
          <w:lang w:val="en-US" w:eastAsia="zh-TW"/>
        </w:rPr>
        <w:t>o</w:t>
      </w:r>
      <w:r w:rsidRPr="004276C5">
        <w:rPr>
          <w:rFonts w:ascii="Arial" w:eastAsia="新細明體" w:hAnsi="Arial" w:cs="Arial"/>
          <w:b/>
          <w:bCs/>
          <w:i/>
          <w:iCs/>
          <w:lang w:val="en-US" w:eastAsia="zh-TW"/>
        </w:rPr>
        <w:tab/>
        <w:t>Resolving the switching pattern ambiguity issue if it is determined that it is possible that concurrent switching occurs with switching periods for two band pairs:</w:t>
      </w:r>
    </w:p>
    <w:p w14:paraId="613CAFD3" w14:textId="18DC6CA7" w:rsidR="004276C5" w:rsidRPr="004276C5" w:rsidRDefault="004276C5" w:rsidP="004276C5">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Example solution: </w:t>
      </w:r>
      <w:r w:rsidR="0050793C" w:rsidRPr="0050793C">
        <w:rPr>
          <w:rFonts w:ascii="Arial" w:eastAsia="新細明體" w:hAnsi="Arial" w:cs="Arial"/>
          <w:b/>
          <w:bCs/>
          <w:i/>
          <w:iCs/>
          <w:lang w:val="en-US" w:eastAsia="zh-TW"/>
        </w:rPr>
        <w:t>The order of switching scheduling either via downlink control information (DCI) or RRC commands represents the mapping of Tx switching bands. An example is illustrated below, where, a scheduling of band A and band C, band B and band D is done in such manner that it implies switching from “A+B” to “C+D”, that in this way, switching pattern ambiguity is resolved without any additional signaling overhead</w:t>
      </w:r>
      <w:r w:rsidRPr="004276C5">
        <w:rPr>
          <w:rFonts w:ascii="Arial" w:eastAsia="新細明體" w:hAnsi="Arial" w:cs="Arial"/>
          <w:b/>
          <w:bCs/>
          <w:i/>
          <w:iCs/>
          <w:lang w:val="en-US" w:eastAsia="zh-TW"/>
        </w:rPr>
        <w:t>.</w:t>
      </w:r>
    </w:p>
    <w:p w14:paraId="523C6EF8" w14:textId="3CD4A985" w:rsidR="004276C5" w:rsidRDefault="004276C5" w:rsidP="004276C5">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t>By resolving the switching pattern ambiguity issue, the switching period can be the  switching capability of switched band pairs.</w:t>
      </w:r>
    </w:p>
    <w:p w14:paraId="457835C6" w14:textId="2FB3BA55" w:rsidR="004276C5" w:rsidRPr="004276C5" w:rsidRDefault="004276C5" w:rsidP="004276C5">
      <w:pPr>
        <w:snapToGrid w:val="0"/>
        <w:spacing w:before="60" w:after="60" w:line="264" w:lineRule="auto"/>
        <w:ind w:left="1440"/>
        <w:rPr>
          <w:rFonts w:ascii="Arial" w:eastAsia="新細明體" w:hAnsi="Arial" w:cs="Arial"/>
          <w:b/>
          <w:bCs/>
          <w:i/>
          <w:iCs/>
          <w:lang w:val="en-US" w:eastAsia="zh-TW"/>
        </w:rPr>
      </w:pPr>
      <w:r>
        <w:rPr>
          <w:noProof/>
        </w:rPr>
        <w:lastRenderedPageBreak/>
        <w:drawing>
          <wp:inline distT="0" distB="0" distL="0" distR="0" wp14:anchorId="1D001AB5" wp14:editId="280D64B4">
            <wp:extent cx="4460781" cy="13398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080" cy="1349551"/>
                    </a:xfrm>
                    <a:prstGeom prst="rect">
                      <a:avLst/>
                    </a:prstGeom>
                    <a:noFill/>
                  </pic:spPr>
                </pic:pic>
              </a:graphicData>
            </a:graphic>
          </wp:inline>
        </w:drawing>
      </w:r>
    </w:p>
    <w:p w14:paraId="48A4DDAC" w14:textId="457C0D1D" w:rsidR="00A3411D" w:rsidRDefault="004276C5" w:rsidP="004276C5">
      <w:pPr>
        <w:pStyle w:val="af5"/>
        <w:snapToGrid w:val="0"/>
        <w:spacing w:before="60" w:after="60" w:line="264" w:lineRule="auto"/>
        <w:ind w:leftChars="0" w:left="0" w:firstLine="0"/>
        <w:rPr>
          <w:rFonts w:ascii="Arial" w:eastAsia="新細明體" w:hAnsi="Arial" w:cs="Arial"/>
          <w:b/>
          <w:bCs/>
          <w:i/>
          <w:iCs/>
          <w:lang w:val="en-US" w:eastAsia="zh-TW"/>
        </w:rPr>
      </w:pPr>
      <w:r w:rsidRPr="004276C5">
        <w:rPr>
          <w:rFonts w:ascii="Arial" w:eastAsia="新細明體" w:hAnsi="Arial" w:cs="Arial"/>
          <w:b/>
          <w:bCs/>
          <w:i/>
          <w:iCs/>
          <w:lang w:val="en-US" w:eastAsia="zh-TW"/>
        </w:rPr>
        <w:t>Note: This means new capability is created for this purpose</w:t>
      </w:r>
    </w:p>
    <w:p w14:paraId="505455F9" w14:textId="77777777" w:rsidR="00E80FF2" w:rsidRPr="00F919E0" w:rsidRDefault="00E80FF2" w:rsidP="00E80FF2">
      <w:pPr>
        <w:snapToGrid w:val="0"/>
        <w:spacing w:before="60" w:after="60" w:line="264" w:lineRule="auto"/>
        <w:rPr>
          <w:rFonts w:ascii="Arial" w:eastAsia="新細明體" w:hAnsi="Arial" w:cs="Arial"/>
          <w:b/>
          <w:bCs/>
          <w:i/>
          <w:iCs/>
          <w:lang w:val="en-US" w:eastAsia="zh-TW"/>
        </w:rPr>
      </w:pPr>
    </w:p>
    <w:p w14:paraId="0F054DD3" w14:textId="52143D8A" w:rsidR="00E80FF2" w:rsidRPr="00E80FF2" w:rsidRDefault="00E80FF2" w:rsidP="00E80FF2">
      <w:pPr>
        <w:snapToGrid w:val="0"/>
        <w:spacing w:before="60" w:after="60" w:line="264" w:lineRule="auto"/>
        <w:rPr>
          <w:rFonts w:ascii="Arial" w:eastAsia="新細明體" w:hAnsi="Arial" w:cs="Arial"/>
          <w:b/>
          <w:bCs/>
          <w:i/>
          <w:iCs/>
          <w:color w:val="D0CECE" w:themeColor="background2" w:themeShade="E6"/>
          <w:lang w:val="en-US" w:eastAsia="zh-TW"/>
        </w:rPr>
      </w:pPr>
      <w:r w:rsidRPr="00E80FF2">
        <w:rPr>
          <w:rFonts w:ascii="Arial" w:eastAsia="新細明體" w:hAnsi="Arial" w:cs="Arial"/>
          <w:b/>
          <w:bCs/>
          <w:i/>
          <w:iCs/>
          <w:lang w:val="en-US" w:eastAsia="zh-TW"/>
        </w:rPr>
        <w:t>Proposal</w:t>
      </w:r>
      <w:r w:rsidR="000077A2">
        <w:rPr>
          <w:rFonts w:ascii="Arial" w:eastAsia="新細明體" w:hAnsi="Arial" w:cs="Arial"/>
          <w:b/>
          <w:bCs/>
          <w:i/>
          <w:iCs/>
          <w:lang w:val="en-US" w:eastAsia="zh-TW"/>
        </w:rPr>
        <w:t xml:space="preserve"> 3</w:t>
      </w:r>
      <w:r w:rsidRPr="00E80FF2">
        <w:rPr>
          <w:rFonts w:ascii="Arial" w:eastAsia="新細明體" w:hAnsi="Arial" w:cs="Arial"/>
          <w:b/>
          <w:bCs/>
          <w:i/>
          <w:iCs/>
          <w:lang w:val="en-US" w:eastAsia="zh-TW"/>
        </w:rPr>
        <w:t xml:space="preserve">: </w:t>
      </w:r>
      <w:r w:rsidRPr="000077A2">
        <w:rPr>
          <w:rFonts w:ascii="Arial" w:eastAsia="新細明體" w:hAnsi="Arial" w:cs="Arial"/>
          <w:b/>
          <w:bCs/>
          <w:i/>
          <w:iCs/>
          <w:lang w:val="en-US" w:eastAsia="zh-TW"/>
        </w:rPr>
        <w:t xml:space="preserve">The discussion about whether extension of switching period is needed can be discussed in the time mask </w:t>
      </w:r>
      <w:r w:rsidR="00FB279C" w:rsidRPr="000077A2">
        <w:rPr>
          <w:rFonts w:ascii="Arial" w:eastAsia="新細明體" w:hAnsi="Arial" w:cs="Arial"/>
          <w:b/>
          <w:bCs/>
          <w:i/>
          <w:iCs/>
          <w:lang w:val="en-US" w:eastAsia="zh-TW"/>
        </w:rPr>
        <w:t>requirement</w:t>
      </w:r>
      <w:r w:rsidRPr="000077A2">
        <w:rPr>
          <w:rFonts w:ascii="Arial" w:eastAsia="新細明體" w:hAnsi="Arial" w:cs="Arial"/>
          <w:b/>
          <w:bCs/>
          <w:i/>
          <w:iCs/>
          <w:lang w:val="en-US" w:eastAsia="zh-TW"/>
        </w:rPr>
        <w:t xml:space="preserve"> discussion</w:t>
      </w:r>
    </w:p>
    <w:p w14:paraId="64BD7108" w14:textId="77777777" w:rsidR="00E80FF2" w:rsidRPr="000077A2" w:rsidRDefault="00E80FF2" w:rsidP="00E80FF2">
      <w:pPr>
        <w:pStyle w:val="af5"/>
        <w:snapToGrid w:val="0"/>
        <w:spacing w:before="60" w:after="60" w:line="264" w:lineRule="auto"/>
        <w:ind w:left="1520"/>
        <w:rPr>
          <w:rFonts w:ascii="Arial" w:eastAsia="新細明體" w:hAnsi="Arial" w:cs="Arial"/>
          <w:b/>
          <w:bCs/>
          <w:i/>
          <w:iCs/>
          <w:lang w:val="en-US" w:eastAsia="zh-TW"/>
        </w:rPr>
      </w:pPr>
      <w:r w:rsidRPr="000077A2">
        <w:rPr>
          <w:rFonts w:ascii="Arial" w:eastAsia="新細明體" w:hAnsi="Arial" w:cs="Arial"/>
          <w:b/>
          <w:bCs/>
          <w:i/>
          <w:iCs/>
          <w:lang w:val="en-US" w:eastAsia="zh-TW"/>
        </w:rPr>
        <w:tab/>
        <w:t>When two overlapping switching periods occur, union of switching periods is extended by the length of the shorter switching period among the switching band pairs based on UE capability</w:t>
      </w:r>
    </w:p>
    <w:p w14:paraId="52A61A58" w14:textId="77777777" w:rsidR="00E80FF2" w:rsidRPr="000077A2" w:rsidRDefault="00E80FF2" w:rsidP="00E80FF2">
      <w:pPr>
        <w:pStyle w:val="af5"/>
        <w:numPr>
          <w:ilvl w:val="0"/>
          <w:numId w:val="29"/>
        </w:numPr>
        <w:snapToGrid w:val="0"/>
        <w:spacing w:before="60" w:after="60" w:line="264" w:lineRule="auto"/>
        <w:ind w:leftChars="0"/>
        <w:rPr>
          <w:rFonts w:ascii="Arial" w:eastAsia="新細明體" w:hAnsi="Arial" w:cs="Arial"/>
          <w:b/>
          <w:bCs/>
          <w:i/>
          <w:iCs/>
          <w:lang w:val="en-US" w:eastAsia="zh-TW"/>
        </w:rPr>
      </w:pPr>
      <w:r w:rsidRPr="000077A2">
        <w:rPr>
          <w:rFonts w:ascii="Arial" w:eastAsia="新細明體" w:hAnsi="Arial" w:cs="Arial"/>
          <w:b/>
          <w:bCs/>
          <w:i/>
          <w:iCs/>
          <w:lang w:val="en-US" w:eastAsia="zh-TW"/>
        </w:rPr>
        <w:t>If UE capability is reported, extension is allowed</w:t>
      </w:r>
    </w:p>
    <w:p w14:paraId="494D8506" w14:textId="77777777" w:rsidR="00E80FF2" w:rsidRPr="000077A2" w:rsidRDefault="00E80FF2" w:rsidP="00E80FF2">
      <w:pPr>
        <w:pStyle w:val="af5"/>
        <w:numPr>
          <w:ilvl w:val="0"/>
          <w:numId w:val="29"/>
        </w:numPr>
        <w:snapToGrid w:val="0"/>
        <w:spacing w:before="60" w:after="60" w:line="264" w:lineRule="auto"/>
        <w:ind w:leftChars="0"/>
        <w:rPr>
          <w:rFonts w:ascii="Arial" w:eastAsia="新細明體" w:hAnsi="Arial" w:cs="Arial"/>
          <w:b/>
          <w:bCs/>
          <w:i/>
          <w:iCs/>
          <w:lang w:val="en-US" w:eastAsia="zh-TW"/>
        </w:rPr>
      </w:pPr>
      <w:r w:rsidRPr="000077A2">
        <w:rPr>
          <w:rFonts w:ascii="Arial" w:eastAsia="新細明體" w:hAnsi="Arial" w:cs="Arial"/>
          <w:b/>
          <w:bCs/>
          <w:i/>
          <w:iCs/>
          <w:lang w:val="en-US" w:eastAsia="zh-TW"/>
        </w:rPr>
        <w:t>If not reported as a baseline, the union of switching periods applies</w:t>
      </w:r>
    </w:p>
    <w:p w14:paraId="3DF515F7" w14:textId="77777777" w:rsidR="00E80FF2" w:rsidRPr="000077A2" w:rsidRDefault="00E80FF2" w:rsidP="00E80FF2">
      <w:pPr>
        <w:pStyle w:val="af5"/>
        <w:numPr>
          <w:ilvl w:val="0"/>
          <w:numId w:val="29"/>
        </w:numPr>
        <w:snapToGrid w:val="0"/>
        <w:spacing w:before="60" w:after="60" w:line="264" w:lineRule="auto"/>
        <w:ind w:leftChars="0"/>
        <w:rPr>
          <w:rFonts w:ascii="Arial" w:eastAsia="新細明體" w:hAnsi="Arial" w:cs="Arial"/>
          <w:b/>
          <w:bCs/>
          <w:i/>
          <w:iCs/>
          <w:lang w:val="en-US" w:eastAsia="zh-TW"/>
        </w:rPr>
      </w:pPr>
      <w:r w:rsidRPr="000077A2">
        <w:rPr>
          <w:rFonts w:ascii="Arial" w:eastAsia="新細明體" w:hAnsi="Arial" w:cs="Arial"/>
          <w:b/>
          <w:bCs/>
          <w:i/>
          <w:iCs/>
          <w:lang w:val="en-US" w:eastAsia="zh-TW"/>
        </w:rPr>
        <w:t>Impacts on network requires for further study</w:t>
      </w:r>
    </w:p>
    <w:p w14:paraId="1A024F21" w14:textId="77777777" w:rsidR="000077A2" w:rsidRPr="000077A2" w:rsidRDefault="000077A2" w:rsidP="000077A2">
      <w:pPr>
        <w:snapToGrid w:val="0"/>
        <w:spacing w:before="60" w:after="60" w:line="264" w:lineRule="auto"/>
        <w:ind w:left="1440"/>
        <w:rPr>
          <w:rFonts w:ascii="Arial" w:eastAsia="新細明體" w:hAnsi="Arial" w:cs="Arial"/>
          <w:b/>
          <w:bCs/>
          <w:i/>
          <w:iCs/>
          <w:lang w:eastAsia="zh-TW"/>
        </w:rPr>
      </w:pPr>
      <w:r w:rsidRPr="000077A2">
        <w:rPr>
          <w:rFonts w:ascii="Arial" w:eastAsia="新細明體" w:hAnsi="Arial" w:cs="Arial"/>
          <w:b/>
          <w:bCs/>
          <w:i/>
          <w:iCs/>
          <w:lang w:eastAsia="zh-TW"/>
        </w:rPr>
        <w:t xml:space="preserve">FFS When switching occurs between one band pair and UE has scheduled grants for a third band that is unaffected by the switching, switching period </w:t>
      </w:r>
      <w:r w:rsidRPr="000077A2">
        <w:rPr>
          <w:rFonts w:ascii="Arial" w:eastAsia="新細明體" w:hAnsi="Arial" w:cs="Arial"/>
          <w:b/>
          <w:bCs/>
          <w:i/>
          <w:iCs/>
          <w:highlight w:val="yellow"/>
          <w:lang w:eastAsia="zh-TW"/>
        </w:rPr>
        <w:t>can be</w:t>
      </w:r>
      <w:r w:rsidRPr="000077A2">
        <w:rPr>
          <w:rFonts w:ascii="Arial" w:eastAsia="新細明體" w:hAnsi="Arial" w:cs="Arial"/>
          <w:b/>
          <w:bCs/>
          <w:i/>
          <w:iCs/>
          <w:lang w:eastAsia="zh-TW"/>
        </w:rPr>
        <w:t xml:space="preserve"> double the length of the declared value for that band pair</w:t>
      </w:r>
    </w:p>
    <w:p w14:paraId="7475335E" w14:textId="5B4C5268" w:rsidR="00C329A8" w:rsidRPr="000077A2" w:rsidRDefault="00C329A8" w:rsidP="00014A5C">
      <w:pPr>
        <w:widowControl w:val="0"/>
        <w:tabs>
          <w:tab w:val="num" w:pos="1440"/>
          <w:tab w:val="num" w:pos="1701"/>
        </w:tabs>
        <w:snapToGrid w:val="0"/>
        <w:spacing w:before="60" w:after="60"/>
        <w:rPr>
          <w:rFonts w:ascii="Arial" w:eastAsia="新細明體" w:hAnsi="Arial" w:cs="Arial"/>
          <w:b/>
          <w:bCs/>
          <w:i/>
          <w:iCs/>
          <w:lang w:eastAsia="zh-TW"/>
        </w:rPr>
      </w:pPr>
    </w:p>
    <w:p w14:paraId="5A1C4335" w14:textId="1FCB127F" w:rsidR="00014A5C" w:rsidRDefault="00014A5C" w:rsidP="00014A5C">
      <w:pPr>
        <w:pStyle w:val="3"/>
        <w:ind w:left="0" w:firstLine="0"/>
        <w:rPr>
          <w:sz w:val="24"/>
        </w:rPr>
      </w:pPr>
      <w:r w:rsidRPr="008E0B28">
        <w:rPr>
          <w:sz w:val="24"/>
        </w:rPr>
        <w:t xml:space="preserve">Sub-topic </w:t>
      </w:r>
      <w:r>
        <w:rPr>
          <w:rFonts w:hint="eastAsia"/>
          <w:sz w:val="24"/>
        </w:rPr>
        <w:t>1</w:t>
      </w:r>
      <w:r w:rsidRPr="008E0B28">
        <w:rPr>
          <w:rFonts w:hint="eastAsia"/>
          <w:sz w:val="24"/>
        </w:rPr>
        <w:t>-</w:t>
      </w:r>
      <w:r w:rsidR="003A4AF5">
        <w:rPr>
          <w:sz w:val="24"/>
        </w:rPr>
        <w:t>3</w:t>
      </w:r>
      <w:r w:rsidRPr="008E0B28">
        <w:rPr>
          <w:rFonts w:hint="eastAsia"/>
          <w:sz w:val="24"/>
        </w:rPr>
        <w:t xml:space="preserve">: </w:t>
      </w:r>
      <w:r>
        <w:rPr>
          <w:rFonts w:hint="eastAsia"/>
          <w:sz w:val="24"/>
        </w:rPr>
        <w:t>A</w:t>
      </w:r>
      <w:r w:rsidRPr="00B61130">
        <w:rPr>
          <w:sz w:val="24"/>
        </w:rPr>
        <w:t>pplicability of DL interruption</w:t>
      </w:r>
    </w:p>
    <w:p w14:paraId="44D6A6C3" w14:textId="13EDFB86" w:rsidR="00BC4215" w:rsidRDefault="00217ED9" w:rsidP="00217ED9">
      <w:pPr>
        <w:rPr>
          <w:rFonts w:ascii="Arial" w:eastAsia="新細明體" w:hAnsi="Arial" w:cs="Arial"/>
          <w:lang w:eastAsia="zh-TW"/>
        </w:rPr>
      </w:pPr>
      <w:r>
        <w:rPr>
          <w:rFonts w:ascii="Arial" w:hAnsi="Arial" w:cs="Arial" w:hint="cs"/>
        </w:rPr>
        <w:t>I</w:t>
      </w:r>
      <w:r>
        <w:rPr>
          <w:rFonts w:ascii="Arial" w:hAnsi="Arial" w:cs="Arial"/>
        </w:rPr>
        <w:t>t was found some concerns regarding DL interruption</w:t>
      </w:r>
      <w:r w:rsidR="00C155C6">
        <w:rPr>
          <w:rFonts w:ascii="Arial" w:eastAsia="新細明體" w:hAnsi="Arial" w:cs="Arial" w:hint="eastAsia"/>
          <w:lang w:eastAsia="zh-TW"/>
        </w:rPr>
        <w:t xml:space="preserve"> </w:t>
      </w:r>
      <w:r w:rsidR="00C155C6">
        <w:rPr>
          <w:rFonts w:ascii="Arial" w:eastAsia="新細明體" w:hAnsi="Arial" w:cs="Arial"/>
          <w:lang w:eastAsia="zh-TW"/>
        </w:rPr>
        <w:t>due to fast grow up on the band combos supporting simultaneous Rx/Tx operation</w:t>
      </w:r>
      <w:r w:rsidR="003A4AF5">
        <w:rPr>
          <w:rFonts w:ascii="Arial" w:eastAsia="新細明體" w:hAnsi="Arial" w:cs="Arial"/>
          <w:lang w:eastAsia="zh-TW"/>
        </w:rPr>
        <w:t>[3]</w:t>
      </w:r>
      <w:r w:rsidR="00C155C6">
        <w:rPr>
          <w:rFonts w:ascii="Arial" w:eastAsia="新細明體" w:hAnsi="Arial" w:cs="Arial"/>
          <w:lang w:eastAsia="zh-TW"/>
        </w:rPr>
        <w:t>.</w:t>
      </w:r>
      <w:r w:rsidR="00BC4215">
        <w:rPr>
          <w:rFonts w:ascii="Arial" w:eastAsia="新細明體" w:hAnsi="Arial" w:cs="Arial"/>
          <w:lang w:eastAsia="zh-TW"/>
        </w:rPr>
        <w:t xml:space="preserve"> The need for DL interruption happens when the switching Tx band pair has impact on the downlink receiving signal. </w:t>
      </w:r>
      <w:r w:rsidR="003A4AF5">
        <w:rPr>
          <w:rFonts w:ascii="Arial" w:eastAsia="新細明體" w:hAnsi="Arial" w:cs="Arial"/>
          <w:lang w:eastAsia="zh-TW"/>
        </w:rPr>
        <w:t>Especially for the case when after TX switching there is uplink in the lower frequency band</w:t>
      </w:r>
      <w:r w:rsidR="00BC4215">
        <w:rPr>
          <w:rFonts w:ascii="Arial" w:eastAsia="新細明體" w:hAnsi="Arial" w:cs="Arial"/>
          <w:lang w:eastAsia="zh-TW"/>
        </w:rPr>
        <w:t>.</w:t>
      </w:r>
      <w:r w:rsidR="003A4AF5">
        <w:rPr>
          <w:rFonts w:ascii="Arial" w:eastAsia="新細明體" w:hAnsi="Arial" w:cs="Arial"/>
          <w:lang w:eastAsia="zh-TW"/>
        </w:rPr>
        <w:t xml:space="preserve"> Not only the MSD due to uplink harmonic in higher frequency band, but also usually the uplink carrier LO is divided by a higher frequency VCO that may have same frequency with the DL aggressor VCO that may have pulling effect on the DL VCO/LO. The scenario would easily happen on CA_n1-n77 and CA_n3-n77/n78 where the uplink carrier in lower frequency band is usually from TX VCO /2 or /4 and downlink carrier in higher frequency band is usually from RX VCO /1 or /2. This would require DL interruption for the DL synthesizer to recover the frequency pulling by the uplink aggressor.</w:t>
      </w:r>
    </w:p>
    <w:p w14:paraId="18AB78C2" w14:textId="30663BFA" w:rsidR="00BC4215" w:rsidRDefault="003A4AF5" w:rsidP="00BC4215">
      <w:pPr>
        <w:jc w:val="center"/>
        <w:rPr>
          <w:rFonts w:ascii="Arial" w:eastAsia="新細明體" w:hAnsi="Arial" w:cs="Arial"/>
          <w:lang w:eastAsia="zh-TW"/>
        </w:rPr>
      </w:pPr>
      <w:r>
        <w:rPr>
          <w:rFonts w:ascii="Arial" w:eastAsia="新細明體" w:hAnsi="Arial" w:cs="Arial"/>
          <w:noProof/>
          <w:lang w:val="en-US" w:eastAsia="zh-TW"/>
        </w:rPr>
        <w:drawing>
          <wp:inline distT="0" distB="0" distL="0" distR="0" wp14:anchorId="5D17A6A2" wp14:editId="6F607342">
            <wp:extent cx="4175584" cy="1955067"/>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5858" cy="1969242"/>
                    </a:xfrm>
                    <a:prstGeom prst="rect">
                      <a:avLst/>
                    </a:prstGeom>
                    <a:noFill/>
                    <a:ln>
                      <a:noFill/>
                    </a:ln>
                  </pic:spPr>
                </pic:pic>
              </a:graphicData>
            </a:graphic>
          </wp:inline>
        </w:drawing>
      </w:r>
    </w:p>
    <w:p w14:paraId="684C54CE" w14:textId="33FA2384" w:rsidR="008017B9" w:rsidRDefault="003A4AF5" w:rsidP="008017B9">
      <w:pPr>
        <w:rPr>
          <w:rFonts w:ascii="Arial" w:hAnsi="Arial" w:cs="Arial"/>
          <w:lang w:val="en-US"/>
        </w:rPr>
      </w:pPr>
      <w:r>
        <w:rPr>
          <w:rFonts w:ascii="Arial" w:eastAsia="新細明體" w:hAnsi="Arial" w:cs="Arial"/>
          <w:lang w:eastAsia="zh-TW"/>
        </w:rPr>
        <w:t xml:space="preserve">It was not concluded in last RAN4 meeting on the approach for the DL interruption evaluation. It </w:t>
      </w:r>
      <w:r w:rsidR="00E36425">
        <w:rPr>
          <w:rFonts w:ascii="Arial" w:eastAsia="新細明體" w:hAnsi="Arial" w:cs="Arial"/>
          <w:lang w:eastAsia="zh-TW"/>
        </w:rPr>
        <w:t>is suggested</w:t>
      </w:r>
      <w:r>
        <w:rPr>
          <w:rFonts w:ascii="Arial" w:eastAsia="新細明體" w:hAnsi="Arial" w:cs="Arial"/>
          <w:lang w:eastAsia="zh-TW"/>
        </w:rPr>
        <w:t xml:space="preserve"> to go with case by case manner that can accommodate different UE implementation. </w:t>
      </w:r>
    </w:p>
    <w:p w14:paraId="49691932" w14:textId="6A8241C2" w:rsidR="008017B9" w:rsidRDefault="008017B9" w:rsidP="008017B9">
      <w:pPr>
        <w:rPr>
          <w:rFonts w:ascii="Arial" w:hAnsi="Arial" w:cs="Arial"/>
          <w:b/>
          <w:bCs/>
          <w:i/>
          <w:iCs/>
          <w:lang w:val="en-US"/>
        </w:rPr>
      </w:pPr>
      <w:r>
        <w:rPr>
          <w:rFonts w:ascii="Arial" w:hAnsi="Arial" w:cs="Arial"/>
          <w:b/>
          <w:bCs/>
          <w:i/>
          <w:iCs/>
          <w:lang w:val="en-US"/>
        </w:rPr>
        <w:t xml:space="preserve">Proposal </w:t>
      </w:r>
      <w:r w:rsidR="000077A2">
        <w:rPr>
          <w:rFonts w:ascii="Arial" w:hAnsi="Arial" w:cs="Arial"/>
          <w:b/>
          <w:bCs/>
          <w:i/>
          <w:iCs/>
          <w:lang w:val="en-US"/>
        </w:rPr>
        <w:t>4</w:t>
      </w:r>
      <w:r>
        <w:rPr>
          <w:rFonts w:ascii="Arial" w:hAnsi="Arial" w:cs="Arial"/>
          <w:b/>
          <w:bCs/>
          <w:i/>
          <w:iCs/>
          <w:lang w:val="en-US"/>
        </w:rPr>
        <w:t xml:space="preserve">: </w:t>
      </w:r>
      <w:r w:rsidR="003A4AF5">
        <w:rPr>
          <w:rFonts w:ascii="Arial" w:hAnsi="Arial" w:cs="Arial"/>
          <w:b/>
          <w:bCs/>
          <w:i/>
          <w:iCs/>
          <w:lang w:val="en-US"/>
        </w:rPr>
        <w:t>For Rel-18 Tx switching on 3 or 4 band combinations, whether DL interruption is allowed is specified case by case manner.</w:t>
      </w:r>
    </w:p>
    <w:p w14:paraId="20BF4773" w14:textId="53145660" w:rsidR="003A4AF5" w:rsidRDefault="003A4AF5" w:rsidP="008017B9">
      <w:pPr>
        <w:rPr>
          <w:rFonts w:ascii="Arial" w:hAnsi="Arial" w:cs="Arial"/>
          <w:lang w:val="en-US"/>
        </w:rPr>
      </w:pPr>
      <w:r>
        <w:rPr>
          <w:rFonts w:ascii="Arial" w:hAnsi="Arial" w:cs="Arial"/>
          <w:lang w:val="en-US"/>
        </w:rPr>
        <w:t>In existing specs, there have been 3-band combinations specified with indication on DL interruption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A4AF5" w14:paraId="4C1EC91F"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68F17E90" w14:textId="77777777" w:rsidR="003A4AF5" w:rsidRDefault="003A4AF5" w:rsidP="004E1994">
            <w:pPr>
              <w:pStyle w:val="TAH"/>
              <w:rPr>
                <w:rFonts w:eastAsia="DengXian"/>
              </w:rPr>
            </w:pPr>
            <w:r>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39142B1" w14:textId="77777777" w:rsidR="003A4AF5" w:rsidRDefault="003A4AF5" w:rsidP="004E1994">
            <w:pPr>
              <w:pStyle w:val="TAH"/>
              <w:rPr>
                <w:rFonts w:eastAsia="DengXian"/>
                <w:lang w:val="en-US"/>
              </w:rPr>
            </w:pPr>
            <w:r>
              <w:rPr>
                <w:rFonts w:eastAsia="DengXian"/>
                <w:lang w:val="en-US"/>
              </w:rPr>
              <w:t>NR Band</w:t>
            </w:r>
          </w:p>
          <w:p w14:paraId="46B834C0" w14:textId="77777777" w:rsidR="003A4AF5" w:rsidRDefault="003A4AF5" w:rsidP="004E1994">
            <w:pPr>
              <w:pStyle w:val="TAH"/>
              <w:rPr>
                <w:rFonts w:eastAsia="DengXian"/>
              </w:rPr>
            </w:pPr>
            <w:r>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23CC8949" w14:textId="77777777" w:rsidR="003A4AF5" w:rsidRDefault="003A4AF5" w:rsidP="004E1994">
            <w:pPr>
              <w:pStyle w:val="TAH"/>
              <w:rPr>
                <w:rFonts w:eastAsia="DengXian"/>
                <w:lang w:val="en-US"/>
              </w:rPr>
            </w:pPr>
            <w:r>
              <w:rPr>
                <w:rFonts w:eastAsia="DengXian"/>
                <w:lang w:val="en-US"/>
              </w:rPr>
              <w:t xml:space="preserve">DL interruption allowed </w:t>
            </w:r>
          </w:p>
          <w:p w14:paraId="78BB7FB2" w14:textId="77777777" w:rsidR="003A4AF5" w:rsidRDefault="003A4AF5" w:rsidP="004E1994">
            <w:pPr>
              <w:pStyle w:val="TAH"/>
              <w:rPr>
                <w:rFonts w:eastAsia="DengXian"/>
              </w:rPr>
            </w:pPr>
            <w:r>
              <w:rPr>
                <w:rFonts w:eastAsia="DengXian"/>
                <w:lang w:val="en-US"/>
              </w:rPr>
              <w:t>(Note 4)</w:t>
            </w:r>
          </w:p>
        </w:tc>
      </w:tr>
      <w:tr w:rsidR="003A4AF5" w14:paraId="149EEDF0"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169509" w14:textId="77777777" w:rsidR="003A4AF5" w:rsidRDefault="003A4AF5" w:rsidP="004E1994">
            <w:pPr>
              <w:pStyle w:val="TAC"/>
              <w:rPr>
                <w:rFonts w:eastAsia="DengXian"/>
              </w:rPr>
            </w:pPr>
            <w:r w:rsidRPr="003A4AF5">
              <w:rPr>
                <w:rFonts w:eastAsia="DengXian"/>
                <w:lang w:val="en-US"/>
              </w:rPr>
              <w:t>CA_n1</w:t>
            </w:r>
            <w:r w:rsidRPr="003A4AF5">
              <w:rPr>
                <w:rFonts w:eastAsia="DengXian"/>
                <w:lang w:val="sv-SE" w:eastAsia="ja-JP"/>
              </w:rPr>
              <w:t>-</w:t>
            </w:r>
            <w:r w:rsidRPr="003A4AF5">
              <w:rPr>
                <w:rFonts w:eastAsia="DengXian"/>
                <w:lang w:val="en-US"/>
              </w:rPr>
              <w:t>n3</w:t>
            </w:r>
            <w:r w:rsidRPr="003A4AF5">
              <w:rPr>
                <w:rFonts w:eastAsia="DengXian"/>
                <w:lang w:val="sv-SE"/>
              </w:rPr>
              <w:t>-n78</w:t>
            </w:r>
            <w:r w:rsidRPr="003A4AF5">
              <w:rPr>
                <w:rFonts w:eastAsia="DengXian"/>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604DE5" w14:textId="77777777" w:rsidR="003A4AF5" w:rsidRDefault="003A4AF5" w:rsidP="004E1994">
            <w:pPr>
              <w:pStyle w:val="TAC"/>
              <w:rPr>
                <w:rFonts w:eastAsia="DengXian"/>
                <w:lang w:val="en-US" w:eastAsia="ja-JP"/>
              </w:rPr>
            </w:pPr>
            <w:r>
              <w:rPr>
                <w:rFonts w:eastAsia="DengXian"/>
                <w:lang w:val="en-US"/>
              </w:rPr>
              <w:t>n1, n3, n78</w:t>
            </w:r>
          </w:p>
        </w:tc>
        <w:tc>
          <w:tcPr>
            <w:tcW w:w="2552" w:type="dxa"/>
            <w:tcBorders>
              <w:top w:val="single" w:sz="4" w:space="0" w:color="auto"/>
              <w:left w:val="single" w:sz="4" w:space="0" w:color="auto"/>
              <w:bottom w:val="single" w:sz="4" w:space="0" w:color="auto"/>
              <w:right w:val="single" w:sz="4" w:space="0" w:color="auto"/>
            </w:tcBorders>
          </w:tcPr>
          <w:p w14:paraId="6698F293" w14:textId="77777777" w:rsidR="003A4AF5" w:rsidRPr="003A4AF5" w:rsidRDefault="003A4AF5" w:rsidP="004E1994">
            <w:pPr>
              <w:pStyle w:val="TAC"/>
              <w:rPr>
                <w:rFonts w:eastAsia="DengXian"/>
                <w:lang w:val="en-US"/>
              </w:rPr>
            </w:pPr>
            <w:r w:rsidRPr="003A4AF5">
              <w:rPr>
                <w:rFonts w:eastAsia="DengXian"/>
                <w:lang w:val="en-US"/>
              </w:rPr>
              <w:t>No for CA_n1-n78, CA_n3-n78</w:t>
            </w:r>
          </w:p>
        </w:tc>
      </w:tr>
      <w:tr w:rsidR="003A4AF5" w14:paraId="25FFA12F"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301ACAC8" w14:textId="77777777" w:rsidR="003A4AF5" w:rsidRDefault="003A4AF5" w:rsidP="004E1994">
            <w:pPr>
              <w:pStyle w:val="TAC"/>
              <w:rPr>
                <w:rFonts w:eastAsia="DengXian"/>
              </w:rPr>
            </w:pPr>
            <w:r>
              <w:rPr>
                <w:rFonts w:eastAsia="DengXian"/>
                <w:szCs w:val="22"/>
                <w:lang w:val="en-US"/>
              </w:rPr>
              <w:t>CA_n3-n40-n41</w:t>
            </w:r>
          </w:p>
        </w:tc>
        <w:tc>
          <w:tcPr>
            <w:tcW w:w="2552" w:type="dxa"/>
            <w:tcBorders>
              <w:top w:val="single" w:sz="4" w:space="0" w:color="auto"/>
              <w:left w:val="single" w:sz="4" w:space="0" w:color="auto"/>
              <w:bottom w:val="single" w:sz="4" w:space="0" w:color="auto"/>
              <w:right w:val="single" w:sz="4" w:space="0" w:color="auto"/>
            </w:tcBorders>
          </w:tcPr>
          <w:p w14:paraId="0EE23626" w14:textId="77777777" w:rsidR="003A4AF5" w:rsidRDefault="003A4AF5" w:rsidP="004E1994">
            <w:pPr>
              <w:pStyle w:val="TAC"/>
              <w:rPr>
                <w:rFonts w:eastAsia="DengXian"/>
                <w:lang w:val="en-US"/>
              </w:rPr>
            </w:pPr>
            <w:r>
              <w:rPr>
                <w:lang w:val="en-US"/>
              </w:rPr>
              <w:t>n3, n40, n41</w:t>
            </w:r>
          </w:p>
        </w:tc>
        <w:tc>
          <w:tcPr>
            <w:tcW w:w="2552" w:type="dxa"/>
            <w:tcBorders>
              <w:top w:val="single" w:sz="4" w:space="0" w:color="auto"/>
              <w:left w:val="single" w:sz="4" w:space="0" w:color="auto"/>
              <w:bottom w:val="single" w:sz="4" w:space="0" w:color="auto"/>
              <w:right w:val="single" w:sz="4" w:space="0" w:color="auto"/>
            </w:tcBorders>
          </w:tcPr>
          <w:p w14:paraId="1743FAF7" w14:textId="77777777" w:rsidR="003A4AF5" w:rsidRPr="003A4AF5" w:rsidRDefault="003A4AF5" w:rsidP="004E1994">
            <w:pPr>
              <w:pStyle w:val="TAC"/>
              <w:rPr>
                <w:lang w:val="en-US"/>
              </w:rPr>
            </w:pPr>
            <w:r w:rsidRPr="003A4AF5">
              <w:rPr>
                <w:lang w:val="en-US"/>
              </w:rPr>
              <w:t>No for CA n3-n40, CA n3-n41</w:t>
            </w:r>
          </w:p>
        </w:tc>
      </w:tr>
      <w:tr w:rsidR="003A4AF5" w14:paraId="7854DC0B"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5AD75E8A" w14:textId="77777777" w:rsidR="003A4AF5" w:rsidRDefault="003A4AF5" w:rsidP="004E1994">
            <w:pPr>
              <w:pStyle w:val="TAC"/>
              <w:rPr>
                <w:lang w:val="en-US"/>
              </w:rPr>
            </w:pPr>
            <w:r>
              <w:rPr>
                <w:rFonts w:eastAsia="DengXian"/>
                <w:lang w:val="en-US" w:eastAsia="ja-JP"/>
              </w:rPr>
              <w:t>CA_</w:t>
            </w:r>
            <w:r>
              <w:rPr>
                <w:rFonts w:eastAsia="DengXian"/>
                <w:lang w:val="en-US"/>
              </w:rPr>
              <w:t>n3</w:t>
            </w:r>
            <w:r>
              <w:rPr>
                <w:rFonts w:eastAsia="DengXian"/>
                <w:lang w:val="en-US" w:eastAsia="ja-JP"/>
              </w:rPr>
              <w:t>-n</w:t>
            </w:r>
            <w:r>
              <w:rPr>
                <w:rFonts w:eastAsia="DengXian"/>
                <w:lang w:val="en-US"/>
              </w:rPr>
              <w:t>41-n79</w:t>
            </w:r>
            <w:r>
              <w:rPr>
                <w:rFonts w:eastAsia="DengXian"/>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352C581" w14:textId="77777777" w:rsidR="003A4AF5" w:rsidRDefault="003A4AF5" w:rsidP="004E1994">
            <w:pPr>
              <w:pStyle w:val="TAC"/>
              <w:rPr>
                <w:lang w:val="en-US"/>
              </w:rPr>
            </w:pPr>
            <w:r>
              <w:rPr>
                <w:lang w:val="en-US"/>
              </w:rPr>
              <w:t>n3, n41, n79</w:t>
            </w:r>
          </w:p>
        </w:tc>
        <w:tc>
          <w:tcPr>
            <w:tcW w:w="2552" w:type="dxa"/>
            <w:tcBorders>
              <w:top w:val="single" w:sz="4" w:space="0" w:color="auto"/>
              <w:left w:val="single" w:sz="4" w:space="0" w:color="auto"/>
              <w:bottom w:val="single" w:sz="4" w:space="0" w:color="auto"/>
              <w:right w:val="single" w:sz="4" w:space="0" w:color="auto"/>
            </w:tcBorders>
          </w:tcPr>
          <w:p w14:paraId="696F9285" w14:textId="77777777" w:rsidR="003A4AF5" w:rsidRPr="003A4AF5" w:rsidRDefault="003A4AF5" w:rsidP="004E1994">
            <w:pPr>
              <w:pStyle w:val="TAC"/>
              <w:rPr>
                <w:lang w:val="en-US"/>
              </w:rPr>
            </w:pPr>
            <w:r w:rsidRPr="003A4AF5">
              <w:rPr>
                <w:lang w:val="en-US"/>
              </w:rPr>
              <w:t>No</w:t>
            </w:r>
          </w:p>
        </w:tc>
      </w:tr>
      <w:tr w:rsidR="003A4AF5" w14:paraId="5E9DD9D7"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6A8A8921" w14:textId="77777777" w:rsidR="003A4AF5" w:rsidRDefault="003A4AF5" w:rsidP="004E1994">
            <w:pPr>
              <w:pStyle w:val="TAC"/>
              <w:rPr>
                <w:rFonts w:eastAsia="DengXian"/>
                <w:lang w:eastAsia="ja-JP"/>
              </w:rPr>
            </w:pPr>
            <w:r w:rsidRPr="003A4AF5">
              <w:rPr>
                <w:rFonts w:eastAsia="DengXian"/>
                <w:color w:val="000000"/>
                <w:lang w:val="en-US" w:eastAsia="ja-JP"/>
              </w:rPr>
              <w:t>CA_</w:t>
            </w:r>
            <w:r w:rsidRPr="003A4AF5">
              <w:rPr>
                <w:rFonts w:eastAsia="DengXian"/>
                <w:color w:val="000000"/>
                <w:lang w:val="en-US"/>
              </w:rPr>
              <w:t>n8-n39</w:t>
            </w:r>
            <w:r w:rsidRPr="003A4AF5">
              <w:rPr>
                <w:rFonts w:eastAsia="DengXian"/>
                <w:color w:val="000000"/>
                <w:lang w:val="en-US" w:eastAsia="ja-JP"/>
              </w:rPr>
              <w:t>-</w:t>
            </w:r>
            <w:r w:rsidRPr="003A4AF5">
              <w:rPr>
                <w:rFonts w:eastAsia="DengXian"/>
                <w:color w:val="000000"/>
                <w:lang w:val="en-US"/>
              </w:rPr>
              <w:t>n41</w:t>
            </w:r>
          </w:p>
        </w:tc>
        <w:tc>
          <w:tcPr>
            <w:tcW w:w="2552" w:type="dxa"/>
            <w:tcBorders>
              <w:top w:val="single" w:sz="4" w:space="0" w:color="auto"/>
              <w:left w:val="single" w:sz="4" w:space="0" w:color="auto"/>
              <w:bottom w:val="single" w:sz="4" w:space="0" w:color="auto"/>
              <w:right w:val="single" w:sz="4" w:space="0" w:color="auto"/>
            </w:tcBorders>
          </w:tcPr>
          <w:p w14:paraId="5FBBAFFF" w14:textId="77777777" w:rsidR="003A4AF5" w:rsidRDefault="003A4AF5" w:rsidP="004E1994">
            <w:pPr>
              <w:pStyle w:val="TAC"/>
              <w:rPr>
                <w:lang w:val="en-US"/>
              </w:rPr>
            </w:pPr>
            <w:r>
              <w:rPr>
                <w:lang w:val="en-US"/>
              </w:rPr>
              <w:t>n8, n39, n41</w:t>
            </w:r>
          </w:p>
        </w:tc>
        <w:tc>
          <w:tcPr>
            <w:tcW w:w="2552" w:type="dxa"/>
            <w:tcBorders>
              <w:top w:val="single" w:sz="4" w:space="0" w:color="auto"/>
              <w:left w:val="single" w:sz="4" w:space="0" w:color="auto"/>
              <w:bottom w:val="single" w:sz="4" w:space="0" w:color="auto"/>
              <w:right w:val="single" w:sz="4" w:space="0" w:color="auto"/>
            </w:tcBorders>
          </w:tcPr>
          <w:p w14:paraId="3E5BB0E3" w14:textId="77777777" w:rsidR="003A4AF5" w:rsidRPr="003A4AF5" w:rsidRDefault="003A4AF5" w:rsidP="004E1994">
            <w:pPr>
              <w:pStyle w:val="TAC"/>
              <w:rPr>
                <w:lang w:val="en-US"/>
              </w:rPr>
            </w:pPr>
            <w:r w:rsidRPr="003A4AF5">
              <w:rPr>
                <w:lang w:val="en-US"/>
              </w:rPr>
              <w:t>No for CA n8-n41, CA n39-n41</w:t>
            </w:r>
          </w:p>
        </w:tc>
      </w:tr>
      <w:tr w:rsidR="003A4AF5" w14:paraId="1AACAD35"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68BB0417" w14:textId="77777777" w:rsidR="003A4AF5" w:rsidRPr="003A4AF5" w:rsidRDefault="003A4AF5" w:rsidP="004E1994">
            <w:pPr>
              <w:pStyle w:val="TAC"/>
              <w:rPr>
                <w:rFonts w:eastAsia="DengXian"/>
                <w:lang w:eastAsia="ja-JP"/>
              </w:rPr>
            </w:pPr>
            <w:r w:rsidRPr="003A4AF5">
              <w:rPr>
                <w:rFonts w:eastAsia="DengXian"/>
                <w:lang w:val="en-US" w:eastAsia="ja-JP"/>
              </w:rPr>
              <w:t>CA_</w:t>
            </w:r>
            <w:r w:rsidRPr="003A4AF5">
              <w:rPr>
                <w:rFonts w:eastAsia="DengXian"/>
                <w:lang w:val="en-US"/>
              </w:rPr>
              <w:t>n8</w:t>
            </w:r>
            <w:r w:rsidRPr="003A4AF5">
              <w:rPr>
                <w:rFonts w:eastAsia="DengXian"/>
                <w:lang w:val="en-US" w:eastAsia="ja-JP"/>
              </w:rPr>
              <w:t>-n</w:t>
            </w:r>
            <w:r w:rsidRPr="003A4AF5">
              <w:rPr>
                <w:rFonts w:eastAsia="DengXian"/>
                <w:lang w:val="en-US"/>
              </w:rPr>
              <w:t>41-n79</w:t>
            </w:r>
            <w:r w:rsidRPr="003A4AF5">
              <w:rPr>
                <w:rFonts w:eastAsia="DengXian"/>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998D147" w14:textId="77777777" w:rsidR="003A4AF5" w:rsidRDefault="003A4AF5" w:rsidP="004E1994">
            <w:pPr>
              <w:pStyle w:val="TAC"/>
              <w:rPr>
                <w:lang w:val="en-US"/>
              </w:rPr>
            </w:pPr>
            <w:r>
              <w:rPr>
                <w:lang w:val="en-US"/>
              </w:rPr>
              <w:t>n8, n41, n79</w:t>
            </w:r>
          </w:p>
        </w:tc>
        <w:tc>
          <w:tcPr>
            <w:tcW w:w="2552" w:type="dxa"/>
            <w:tcBorders>
              <w:top w:val="single" w:sz="4" w:space="0" w:color="auto"/>
              <w:left w:val="single" w:sz="4" w:space="0" w:color="auto"/>
              <w:bottom w:val="single" w:sz="4" w:space="0" w:color="auto"/>
              <w:right w:val="single" w:sz="4" w:space="0" w:color="auto"/>
            </w:tcBorders>
          </w:tcPr>
          <w:p w14:paraId="26A1725A" w14:textId="77777777" w:rsidR="003A4AF5" w:rsidRPr="003A4AF5" w:rsidRDefault="003A4AF5" w:rsidP="004E1994">
            <w:pPr>
              <w:pStyle w:val="TAC"/>
              <w:rPr>
                <w:lang w:val="en-US"/>
              </w:rPr>
            </w:pPr>
            <w:r w:rsidRPr="003A4AF5">
              <w:rPr>
                <w:lang w:val="en-US"/>
              </w:rPr>
              <w:t>No</w:t>
            </w:r>
          </w:p>
        </w:tc>
      </w:tr>
      <w:tr w:rsidR="003A4AF5" w14:paraId="685E7037"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6D7D7ACE" w14:textId="77777777" w:rsidR="003A4AF5" w:rsidRDefault="003A4AF5" w:rsidP="004E1994">
            <w:pPr>
              <w:pStyle w:val="TAC"/>
              <w:rPr>
                <w:rFonts w:eastAsia="DengXian"/>
                <w:lang w:val="en-US"/>
              </w:rPr>
            </w:pPr>
            <w:r>
              <w:rPr>
                <w:rFonts w:eastAsia="DengXian"/>
                <w:lang w:val="en-US"/>
              </w:rPr>
              <w:t>CA_n25-n41-n77</w:t>
            </w:r>
          </w:p>
        </w:tc>
        <w:tc>
          <w:tcPr>
            <w:tcW w:w="2552" w:type="dxa"/>
            <w:tcBorders>
              <w:top w:val="single" w:sz="4" w:space="0" w:color="auto"/>
              <w:left w:val="single" w:sz="4" w:space="0" w:color="auto"/>
              <w:bottom w:val="single" w:sz="4" w:space="0" w:color="auto"/>
              <w:right w:val="single" w:sz="4" w:space="0" w:color="auto"/>
            </w:tcBorders>
          </w:tcPr>
          <w:p w14:paraId="01DD25A7" w14:textId="77777777" w:rsidR="003A4AF5" w:rsidRDefault="003A4AF5" w:rsidP="004E1994">
            <w:pPr>
              <w:pStyle w:val="TAC"/>
              <w:rPr>
                <w:rFonts w:eastAsia="DengXian"/>
                <w:lang w:val="en-US"/>
              </w:rPr>
            </w:pPr>
            <w:r>
              <w:rPr>
                <w:rFonts w:eastAsia="DengXian"/>
                <w:lang w:val="en-US"/>
              </w:rPr>
              <w:t>n25, n41, n77</w:t>
            </w:r>
          </w:p>
        </w:tc>
        <w:tc>
          <w:tcPr>
            <w:tcW w:w="2552" w:type="dxa"/>
            <w:tcBorders>
              <w:top w:val="single" w:sz="4" w:space="0" w:color="auto"/>
              <w:left w:val="single" w:sz="4" w:space="0" w:color="auto"/>
              <w:bottom w:val="single" w:sz="4" w:space="0" w:color="auto"/>
              <w:right w:val="single" w:sz="4" w:space="0" w:color="auto"/>
            </w:tcBorders>
          </w:tcPr>
          <w:p w14:paraId="1BFA320A" w14:textId="77777777" w:rsidR="003A4AF5" w:rsidRPr="003A4AF5" w:rsidRDefault="003A4AF5" w:rsidP="004E1994">
            <w:pPr>
              <w:pStyle w:val="TAC"/>
              <w:rPr>
                <w:rFonts w:eastAsia="DengXian"/>
                <w:lang w:val="en-US"/>
              </w:rPr>
            </w:pPr>
            <w:r w:rsidRPr="003A4AF5">
              <w:rPr>
                <w:rFonts w:eastAsia="DengXian"/>
                <w:lang w:val="en-US"/>
              </w:rPr>
              <w:t>No for CA_n1-n78, CA_n3-n78</w:t>
            </w:r>
          </w:p>
        </w:tc>
      </w:tr>
      <w:tr w:rsidR="003A4AF5" w14:paraId="2D0F4BE7"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0A03E2DF" w14:textId="77777777" w:rsidR="003A4AF5" w:rsidRDefault="003A4AF5" w:rsidP="004E1994">
            <w:pPr>
              <w:pStyle w:val="TAC"/>
              <w:rPr>
                <w:rFonts w:eastAsia="DengXian"/>
                <w:lang w:val="en-US" w:eastAsia="ja-JP"/>
              </w:rPr>
            </w:pPr>
            <w:r>
              <w:rPr>
                <w:rFonts w:eastAsia="DengXian"/>
                <w:color w:val="000000"/>
                <w:lang w:val="en-US" w:eastAsia="ja-JP"/>
              </w:rPr>
              <w:t>CA_</w:t>
            </w:r>
            <w:r>
              <w:rPr>
                <w:rFonts w:eastAsia="DengXian"/>
                <w:color w:val="000000"/>
                <w:lang w:val="en-US"/>
              </w:rPr>
              <w:t>n39</w:t>
            </w:r>
            <w:r>
              <w:rPr>
                <w:rFonts w:eastAsia="DengXian"/>
                <w:color w:val="000000"/>
                <w:lang w:val="en-US" w:eastAsia="ja-JP"/>
              </w:rPr>
              <w:t>-</w:t>
            </w:r>
            <w:r>
              <w:rPr>
                <w:rFonts w:eastAsia="DengXian"/>
                <w:color w:val="000000"/>
                <w:lang w:val="en-US"/>
              </w:rPr>
              <w:t>n41-n79</w:t>
            </w:r>
          </w:p>
        </w:tc>
        <w:tc>
          <w:tcPr>
            <w:tcW w:w="2552" w:type="dxa"/>
            <w:tcBorders>
              <w:top w:val="single" w:sz="4" w:space="0" w:color="auto"/>
              <w:left w:val="single" w:sz="4" w:space="0" w:color="auto"/>
              <w:bottom w:val="single" w:sz="4" w:space="0" w:color="auto"/>
              <w:right w:val="single" w:sz="4" w:space="0" w:color="auto"/>
            </w:tcBorders>
          </w:tcPr>
          <w:p w14:paraId="52234646" w14:textId="77777777" w:rsidR="003A4AF5" w:rsidRDefault="003A4AF5" w:rsidP="004E1994">
            <w:pPr>
              <w:pStyle w:val="TAC"/>
              <w:rPr>
                <w:lang w:val="en-US"/>
              </w:rPr>
            </w:pPr>
            <w:r>
              <w:rPr>
                <w:lang w:val="en-US"/>
              </w:rPr>
              <w:t>n39, n41, n79</w:t>
            </w:r>
          </w:p>
        </w:tc>
        <w:tc>
          <w:tcPr>
            <w:tcW w:w="2552" w:type="dxa"/>
            <w:tcBorders>
              <w:top w:val="single" w:sz="4" w:space="0" w:color="auto"/>
              <w:left w:val="single" w:sz="4" w:space="0" w:color="auto"/>
              <w:bottom w:val="single" w:sz="4" w:space="0" w:color="auto"/>
              <w:right w:val="single" w:sz="4" w:space="0" w:color="auto"/>
            </w:tcBorders>
          </w:tcPr>
          <w:p w14:paraId="2E4BCD4A" w14:textId="77777777" w:rsidR="003A4AF5" w:rsidRDefault="003A4AF5" w:rsidP="004E1994">
            <w:pPr>
              <w:pStyle w:val="TAC"/>
              <w:rPr>
                <w:lang w:val="en-US"/>
              </w:rPr>
            </w:pPr>
            <w:r>
              <w:rPr>
                <w:rFonts w:eastAsia="DengXian"/>
                <w:lang w:val="en-US"/>
              </w:rPr>
              <w:t>No</w:t>
            </w:r>
          </w:p>
        </w:tc>
      </w:tr>
      <w:tr w:rsidR="003A4AF5" w14:paraId="3B0438E0"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3EDFA35A" w14:textId="77777777" w:rsidR="003A4AF5" w:rsidRDefault="003A4AF5" w:rsidP="004E1994">
            <w:pPr>
              <w:pStyle w:val="TAC"/>
              <w:rPr>
                <w:rFonts w:eastAsia="DengXian"/>
              </w:rPr>
            </w:pPr>
            <w:r>
              <w:rPr>
                <w:rFonts w:eastAsia="DengXian"/>
                <w:lang w:val="en-US"/>
              </w:rPr>
              <w:t>CA_n</w:t>
            </w:r>
            <w:r>
              <w:rPr>
                <w:lang w:val="en-US"/>
              </w:rPr>
              <w:t>40</w:t>
            </w:r>
            <w:r>
              <w:rPr>
                <w:rFonts w:eastAsia="DengXian"/>
                <w:lang w:val="en-US"/>
              </w:rPr>
              <w:t>-n</w:t>
            </w:r>
            <w:r>
              <w:rPr>
                <w:lang w:val="en-US"/>
              </w:rPr>
              <w:t>41-n</w:t>
            </w:r>
            <w:r>
              <w:rPr>
                <w:rFonts w:eastAsia="DengXian"/>
                <w:lang w:val="en-US"/>
              </w:rPr>
              <w:t>79</w:t>
            </w:r>
            <w:r>
              <w:rPr>
                <w:rFonts w:eastAsia="DengXian"/>
                <w:vertAlign w:val="superscript"/>
                <w:lang w:val="en-US"/>
              </w:rPr>
              <w:t>1,2</w:t>
            </w:r>
          </w:p>
        </w:tc>
        <w:tc>
          <w:tcPr>
            <w:tcW w:w="2552" w:type="dxa"/>
            <w:tcBorders>
              <w:top w:val="single" w:sz="4" w:space="0" w:color="auto"/>
              <w:left w:val="single" w:sz="4" w:space="0" w:color="auto"/>
              <w:bottom w:val="single" w:sz="4" w:space="0" w:color="auto"/>
              <w:right w:val="single" w:sz="4" w:space="0" w:color="auto"/>
            </w:tcBorders>
          </w:tcPr>
          <w:p w14:paraId="248A83A5" w14:textId="77777777" w:rsidR="003A4AF5" w:rsidRDefault="003A4AF5" w:rsidP="004E1994">
            <w:pPr>
              <w:pStyle w:val="TAC"/>
              <w:rPr>
                <w:rFonts w:eastAsia="DengXian"/>
                <w:lang w:val="en-US"/>
              </w:rPr>
            </w:pPr>
            <w:r>
              <w:rPr>
                <w:rFonts w:eastAsia="DengXian"/>
                <w:lang w:val="en-US"/>
              </w:rPr>
              <w:t>n40, n</w:t>
            </w:r>
            <w:r>
              <w:rPr>
                <w:lang w:val="en-US"/>
              </w:rPr>
              <w:t>41, n79</w:t>
            </w:r>
          </w:p>
        </w:tc>
        <w:tc>
          <w:tcPr>
            <w:tcW w:w="2552" w:type="dxa"/>
            <w:tcBorders>
              <w:top w:val="single" w:sz="4" w:space="0" w:color="auto"/>
              <w:left w:val="single" w:sz="4" w:space="0" w:color="auto"/>
              <w:bottom w:val="single" w:sz="4" w:space="0" w:color="auto"/>
              <w:right w:val="single" w:sz="4" w:space="0" w:color="auto"/>
            </w:tcBorders>
          </w:tcPr>
          <w:p w14:paraId="70E92382" w14:textId="77777777" w:rsidR="003A4AF5" w:rsidRDefault="003A4AF5" w:rsidP="004E1994">
            <w:pPr>
              <w:pStyle w:val="TAC"/>
              <w:rPr>
                <w:rFonts w:eastAsia="DengXian"/>
                <w:lang w:val="en-US"/>
              </w:rPr>
            </w:pPr>
            <w:r>
              <w:rPr>
                <w:rFonts w:eastAsia="DengXian"/>
                <w:lang w:val="en-US"/>
              </w:rPr>
              <w:t>No for CA n40-n79, CA n41-n79</w:t>
            </w:r>
          </w:p>
        </w:tc>
      </w:tr>
    </w:tbl>
    <w:p w14:paraId="4E4284E7" w14:textId="7739F13A" w:rsidR="003A4AF5" w:rsidRDefault="00E36425" w:rsidP="008017B9">
      <w:pPr>
        <w:rPr>
          <w:rFonts w:ascii="Arial" w:hAnsi="Arial" w:cs="Arial"/>
          <w:lang w:val="en-US"/>
        </w:rPr>
      </w:pPr>
      <w:r>
        <w:rPr>
          <w:rFonts w:ascii="Arial" w:hAnsi="Arial" w:cs="Arial" w:hint="eastAsia"/>
          <w:lang w:val="en-US"/>
        </w:rPr>
        <w:t>W</w:t>
      </w:r>
      <w:r>
        <w:rPr>
          <w:rFonts w:ascii="Arial" w:hAnsi="Arial" w:cs="Arial"/>
          <w:lang w:val="en-US"/>
        </w:rPr>
        <w:t>ith the justification above, it is suggested to revise the table for the band combo composed of n1/n77, n3/n77 or n3/n78 that DL interruption is allowed for Rel-18 3/4-band TX switching.</w:t>
      </w:r>
    </w:p>
    <w:p w14:paraId="04E82B3F" w14:textId="218D30BA" w:rsidR="00E36425" w:rsidRDefault="00E36425" w:rsidP="008017B9">
      <w:pPr>
        <w:rPr>
          <w:rFonts w:ascii="Arial" w:hAnsi="Arial" w:cs="Arial"/>
          <w:b/>
          <w:bCs/>
          <w:i/>
          <w:iCs/>
          <w:lang w:val="en-US"/>
        </w:rPr>
      </w:pPr>
      <w:r>
        <w:rPr>
          <w:rFonts w:ascii="Arial" w:hAnsi="Arial" w:cs="Arial" w:hint="eastAsia"/>
          <w:b/>
          <w:bCs/>
          <w:i/>
          <w:iCs/>
          <w:lang w:val="en-US"/>
        </w:rPr>
        <w:t>P</w:t>
      </w:r>
      <w:r>
        <w:rPr>
          <w:rFonts w:ascii="Arial" w:hAnsi="Arial" w:cs="Arial"/>
          <w:b/>
          <w:bCs/>
          <w:i/>
          <w:iCs/>
          <w:lang w:val="en-US"/>
        </w:rPr>
        <w:t xml:space="preserve">roposal </w:t>
      </w:r>
      <w:r w:rsidR="000077A2">
        <w:rPr>
          <w:rFonts w:ascii="Arial" w:hAnsi="Arial" w:cs="Arial"/>
          <w:b/>
          <w:bCs/>
          <w:i/>
          <w:iCs/>
          <w:lang w:val="en-US"/>
        </w:rPr>
        <w:t>5</w:t>
      </w:r>
      <w:r>
        <w:rPr>
          <w:rFonts w:ascii="Arial" w:hAnsi="Arial" w:cs="Arial"/>
          <w:b/>
          <w:bCs/>
          <w:i/>
          <w:iCs/>
          <w:lang w:val="en-US"/>
        </w:rPr>
        <w:t>: Revise 3-band/4-band combination table</w:t>
      </w:r>
      <w:r w:rsidRPr="00E36425">
        <w:t xml:space="preserve"> </w:t>
      </w:r>
      <w:r w:rsidRPr="00E36425">
        <w:rPr>
          <w:rFonts w:ascii="Arial" w:hAnsi="Arial" w:cs="Arial"/>
          <w:b/>
          <w:bCs/>
          <w:i/>
          <w:iCs/>
          <w:lang w:val="en-US"/>
        </w:rPr>
        <w:t xml:space="preserve">for the band combo composed of </w:t>
      </w:r>
      <w:r w:rsidR="001C6B7C">
        <w:rPr>
          <w:rFonts w:ascii="Arial" w:hAnsi="Arial" w:cs="Arial"/>
          <w:b/>
          <w:bCs/>
          <w:i/>
          <w:iCs/>
          <w:lang w:val="en-US"/>
        </w:rPr>
        <w:t>bands with 2</w:t>
      </w:r>
      <w:r w:rsidR="001C6B7C" w:rsidRPr="001C6B7C">
        <w:rPr>
          <w:rFonts w:ascii="Arial" w:hAnsi="Arial" w:cs="Arial"/>
          <w:b/>
          <w:bCs/>
          <w:i/>
          <w:iCs/>
          <w:vertAlign w:val="superscript"/>
          <w:lang w:val="en-US"/>
        </w:rPr>
        <w:t>nd</w:t>
      </w:r>
      <w:r w:rsidR="001C6B7C">
        <w:rPr>
          <w:rFonts w:ascii="Arial" w:hAnsi="Arial" w:cs="Arial"/>
          <w:b/>
          <w:bCs/>
          <w:i/>
          <w:iCs/>
          <w:lang w:val="en-US"/>
        </w:rPr>
        <w:t xml:space="preserve"> order and 4</w:t>
      </w:r>
      <w:r w:rsidR="001C6B7C" w:rsidRPr="001C6B7C">
        <w:rPr>
          <w:rFonts w:ascii="Arial" w:hAnsi="Arial" w:cs="Arial"/>
          <w:b/>
          <w:bCs/>
          <w:i/>
          <w:iCs/>
          <w:vertAlign w:val="superscript"/>
          <w:lang w:val="en-US"/>
        </w:rPr>
        <w:t>th</w:t>
      </w:r>
      <w:r w:rsidR="001C6B7C">
        <w:rPr>
          <w:rFonts w:ascii="Arial" w:hAnsi="Arial" w:cs="Arial"/>
          <w:b/>
          <w:bCs/>
          <w:i/>
          <w:iCs/>
          <w:lang w:val="en-US"/>
        </w:rPr>
        <w:t xml:space="preserve"> order harmonic frequency relationship</w:t>
      </w:r>
      <w:r w:rsidR="000077A2">
        <w:rPr>
          <w:rFonts w:ascii="Arial" w:hAnsi="Arial" w:cs="Arial"/>
          <w:b/>
          <w:bCs/>
          <w:i/>
          <w:iCs/>
          <w:lang w:val="en-US"/>
        </w:rPr>
        <w:t xml:space="preserve"> in the uplink and downlink carriers</w:t>
      </w:r>
      <w:r w:rsidR="001C6B7C">
        <w:rPr>
          <w:rFonts w:ascii="Arial" w:hAnsi="Arial" w:cs="Arial"/>
          <w:b/>
          <w:bCs/>
          <w:i/>
          <w:iCs/>
          <w:lang w:val="en-US"/>
        </w:rPr>
        <w:t>,</w:t>
      </w:r>
      <w:r w:rsidRPr="00E36425">
        <w:rPr>
          <w:rFonts w:ascii="Arial" w:hAnsi="Arial" w:cs="Arial"/>
          <w:b/>
          <w:bCs/>
          <w:i/>
          <w:iCs/>
          <w:lang w:val="en-US"/>
        </w:rPr>
        <w:t xml:space="preserve"> DL interruption is allowed for</w:t>
      </w:r>
      <w:r>
        <w:rPr>
          <w:rFonts w:ascii="Arial" w:hAnsi="Arial" w:cs="Arial"/>
          <w:b/>
          <w:bCs/>
          <w:i/>
          <w:iCs/>
          <w:lang w:val="en-US"/>
        </w:rPr>
        <w:t xml:space="preserve"> for Rel-18 TX switching </w:t>
      </w:r>
      <w:r w:rsidR="001C6B7C">
        <w:rPr>
          <w:rFonts w:ascii="Arial" w:hAnsi="Arial" w:cs="Arial"/>
          <w:b/>
          <w:bCs/>
          <w:i/>
          <w:iCs/>
          <w:lang w:val="en-US"/>
        </w:rPr>
        <w:t xml:space="preserve">in spec table </w:t>
      </w:r>
      <w:r>
        <w:rPr>
          <w:rFonts w:ascii="Arial" w:hAnsi="Arial" w:cs="Arial"/>
          <w:b/>
          <w:bCs/>
          <w:i/>
          <w:iCs/>
          <w:lang w:val="en-US"/>
        </w:rPr>
        <w:t>as</w:t>
      </w:r>
      <w:r w:rsidR="001C6B7C">
        <w:rPr>
          <w:rFonts w:ascii="Arial" w:hAnsi="Arial" w:cs="Arial"/>
          <w:b/>
          <w:bCs/>
          <w:i/>
          <w:iCs/>
          <w:lang w:val="en-US"/>
        </w:rPr>
        <w:t xml:space="preserve"> example</w:t>
      </w:r>
      <w:r>
        <w:rPr>
          <w:rFonts w:ascii="Arial" w:hAnsi="Arial" w:cs="Arial"/>
          <w:b/>
          <w:bCs/>
          <w:i/>
          <w:iCs/>
          <w:lang w:val="en-US"/>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36425" w:rsidRPr="00E80FF2" w14:paraId="4AC5AFBD"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tcPr>
          <w:p w14:paraId="373DF467" w14:textId="77777777" w:rsidR="00E36425" w:rsidRPr="00E80FF2" w:rsidRDefault="00E36425" w:rsidP="004E1994">
            <w:pPr>
              <w:pStyle w:val="TAH"/>
              <w:rPr>
                <w:rFonts w:eastAsia="DengXian"/>
                <w:i/>
                <w:iCs/>
              </w:rPr>
            </w:pPr>
            <w:r w:rsidRPr="00E80FF2">
              <w:rPr>
                <w:rFonts w:eastAsia="DengXian"/>
                <w:i/>
                <w:iCs/>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5ED5E696" w14:textId="77777777" w:rsidR="00E36425" w:rsidRPr="00E80FF2" w:rsidRDefault="00E36425" w:rsidP="004E1994">
            <w:pPr>
              <w:pStyle w:val="TAH"/>
              <w:rPr>
                <w:rFonts w:eastAsia="DengXian"/>
                <w:i/>
                <w:iCs/>
                <w:lang w:val="en-US"/>
              </w:rPr>
            </w:pPr>
            <w:r w:rsidRPr="00E80FF2">
              <w:rPr>
                <w:rFonts w:eastAsia="DengXian"/>
                <w:i/>
                <w:iCs/>
                <w:lang w:val="en-US"/>
              </w:rPr>
              <w:t>NR Band</w:t>
            </w:r>
          </w:p>
          <w:p w14:paraId="4EFBFA28" w14:textId="77777777" w:rsidR="00E36425" w:rsidRPr="00E80FF2" w:rsidRDefault="00E36425" w:rsidP="004E1994">
            <w:pPr>
              <w:pStyle w:val="TAH"/>
              <w:rPr>
                <w:rFonts w:eastAsia="DengXian"/>
                <w:i/>
                <w:iCs/>
              </w:rPr>
            </w:pPr>
            <w:r w:rsidRPr="00E80FF2">
              <w:rPr>
                <w:rFonts w:eastAsia="DengXian"/>
                <w:i/>
                <w:iCs/>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33B8BF6D" w14:textId="77777777" w:rsidR="00E36425" w:rsidRPr="00E80FF2" w:rsidRDefault="00E36425" w:rsidP="004E1994">
            <w:pPr>
              <w:pStyle w:val="TAH"/>
              <w:rPr>
                <w:rFonts w:eastAsia="DengXian"/>
                <w:i/>
                <w:iCs/>
                <w:lang w:val="en-US"/>
              </w:rPr>
            </w:pPr>
            <w:r w:rsidRPr="00E80FF2">
              <w:rPr>
                <w:rFonts w:eastAsia="DengXian"/>
                <w:i/>
                <w:iCs/>
                <w:lang w:val="en-US"/>
              </w:rPr>
              <w:t xml:space="preserve">DL interruption allowed </w:t>
            </w:r>
          </w:p>
          <w:p w14:paraId="51948BD8" w14:textId="77777777" w:rsidR="00E36425" w:rsidRPr="00E80FF2" w:rsidRDefault="00E36425" w:rsidP="004E1994">
            <w:pPr>
              <w:pStyle w:val="TAH"/>
              <w:rPr>
                <w:rFonts w:eastAsia="DengXian"/>
                <w:i/>
                <w:iCs/>
              </w:rPr>
            </w:pPr>
            <w:r w:rsidRPr="00E80FF2">
              <w:rPr>
                <w:rFonts w:eastAsia="DengXian"/>
                <w:i/>
                <w:iCs/>
                <w:lang w:val="en-US"/>
              </w:rPr>
              <w:t>(Note 4)</w:t>
            </w:r>
          </w:p>
        </w:tc>
      </w:tr>
      <w:tr w:rsidR="00E36425" w:rsidRPr="00E80FF2" w14:paraId="146AC6EE" w14:textId="77777777" w:rsidTr="004E199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F3D06F" w14:textId="77777777" w:rsidR="00E36425" w:rsidRPr="00E80FF2" w:rsidRDefault="00E36425" w:rsidP="004E1994">
            <w:pPr>
              <w:pStyle w:val="TAC"/>
              <w:rPr>
                <w:rFonts w:eastAsia="DengXian"/>
                <w:b/>
                <w:i/>
                <w:iCs/>
              </w:rPr>
            </w:pPr>
            <w:r w:rsidRPr="00E80FF2">
              <w:rPr>
                <w:rFonts w:eastAsia="DengXian"/>
                <w:b/>
                <w:i/>
                <w:iCs/>
                <w:lang w:val="en-US"/>
              </w:rPr>
              <w:t>CA_n1</w:t>
            </w:r>
            <w:r w:rsidRPr="00E80FF2">
              <w:rPr>
                <w:rFonts w:eastAsia="DengXian"/>
                <w:b/>
                <w:i/>
                <w:iCs/>
                <w:lang w:val="sv-SE" w:eastAsia="ja-JP"/>
              </w:rPr>
              <w:t>-</w:t>
            </w:r>
            <w:r w:rsidRPr="00E80FF2">
              <w:rPr>
                <w:rFonts w:eastAsia="DengXian"/>
                <w:b/>
                <w:i/>
                <w:iCs/>
                <w:lang w:val="en-US"/>
              </w:rPr>
              <w:t>n3</w:t>
            </w:r>
            <w:r w:rsidRPr="00E80FF2">
              <w:rPr>
                <w:rFonts w:eastAsia="DengXian"/>
                <w:b/>
                <w:i/>
                <w:iCs/>
                <w:lang w:val="sv-SE"/>
              </w:rPr>
              <w:t>-n78</w:t>
            </w:r>
            <w:r w:rsidRPr="00E80FF2">
              <w:rPr>
                <w:rFonts w:eastAsia="DengXian"/>
                <w:b/>
                <w:i/>
                <w:iCs/>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09005F2" w14:textId="77777777" w:rsidR="00E36425" w:rsidRPr="00E80FF2" w:rsidRDefault="00E36425" w:rsidP="004E1994">
            <w:pPr>
              <w:pStyle w:val="TAC"/>
              <w:rPr>
                <w:rFonts w:eastAsia="DengXian"/>
                <w:b/>
                <w:i/>
                <w:iCs/>
                <w:lang w:val="en-US" w:eastAsia="ja-JP"/>
              </w:rPr>
            </w:pPr>
            <w:r w:rsidRPr="00E80FF2">
              <w:rPr>
                <w:rFonts w:eastAsia="DengXian"/>
                <w:b/>
                <w:i/>
                <w:iCs/>
                <w:lang w:val="en-US"/>
              </w:rPr>
              <w:t>n1, n3, n78</w:t>
            </w:r>
          </w:p>
        </w:tc>
        <w:tc>
          <w:tcPr>
            <w:tcW w:w="2552" w:type="dxa"/>
            <w:tcBorders>
              <w:top w:val="single" w:sz="4" w:space="0" w:color="auto"/>
              <w:left w:val="single" w:sz="4" w:space="0" w:color="auto"/>
              <w:bottom w:val="single" w:sz="4" w:space="0" w:color="auto"/>
              <w:right w:val="single" w:sz="4" w:space="0" w:color="auto"/>
            </w:tcBorders>
          </w:tcPr>
          <w:p w14:paraId="4040E3AA" w14:textId="65E1A9B3" w:rsidR="00E36425" w:rsidRPr="00E80FF2" w:rsidRDefault="00E36425" w:rsidP="004E1994">
            <w:pPr>
              <w:pStyle w:val="TAC"/>
              <w:rPr>
                <w:rFonts w:eastAsia="DengXian"/>
                <w:b/>
                <w:i/>
                <w:iCs/>
                <w:lang w:val="en-US"/>
              </w:rPr>
            </w:pPr>
            <w:r w:rsidRPr="00E80FF2">
              <w:rPr>
                <w:rFonts w:eastAsia="DengXian"/>
                <w:b/>
                <w:i/>
                <w:iCs/>
                <w:lang w:val="en-US"/>
              </w:rPr>
              <w:t>No for CA_n1-n78,</w:t>
            </w:r>
            <w:r w:rsidR="00E80FF2">
              <w:t xml:space="preserve"> </w:t>
            </w:r>
            <w:r w:rsidR="00E80FF2" w:rsidRPr="00E80FF2">
              <w:rPr>
                <w:rFonts w:eastAsia="DengXian"/>
                <w:b/>
                <w:i/>
                <w:iCs/>
                <w:lang w:val="en-US"/>
              </w:rPr>
              <w:t>CA_n3-n78</w:t>
            </w:r>
            <w:r w:rsidRPr="00E80FF2">
              <w:rPr>
                <w:rFonts w:eastAsia="DengXian"/>
                <w:b/>
                <w:i/>
                <w:iCs/>
                <w:lang w:val="en-US"/>
              </w:rPr>
              <w:t xml:space="preserve"> (Note X)</w:t>
            </w:r>
          </w:p>
        </w:tc>
      </w:tr>
      <w:tr w:rsidR="00E36425" w:rsidRPr="00E80FF2" w14:paraId="39172EC3" w14:textId="77777777" w:rsidTr="007C72E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9ABA64A" w14:textId="0C67D13A" w:rsidR="00E36425" w:rsidRPr="00E80FF2" w:rsidRDefault="00E36425" w:rsidP="00E36425">
            <w:pPr>
              <w:pStyle w:val="TAC"/>
              <w:jc w:val="left"/>
              <w:rPr>
                <w:rFonts w:eastAsia="DengXian"/>
                <w:b/>
                <w:i/>
                <w:iCs/>
                <w:lang w:val="en-US"/>
              </w:rPr>
            </w:pPr>
            <w:r w:rsidRPr="00E80FF2">
              <w:rPr>
                <w:rFonts w:eastAsia="DengXian" w:hint="eastAsia"/>
                <w:b/>
                <w:i/>
                <w:iCs/>
                <w:lang w:val="en-US"/>
              </w:rPr>
              <w:t>N</w:t>
            </w:r>
            <w:r w:rsidRPr="00E80FF2">
              <w:rPr>
                <w:rFonts w:eastAsia="DengXian"/>
                <w:b/>
                <w:i/>
                <w:iCs/>
                <w:lang w:val="en-US"/>
              </w:rPr>
              <w:t>ote X: DL interruption is allowed when 3-band dynamic Tx switching is conducted</w:t>
            </w:r>
          </w:p>
        </w:tc>
      </w:tr>
    </w:tbl>
    <w:p w14:paraId="5152F2AB" w14:textId="77777777" w:rsidR="00E36425" w:rsidRPr="00E36425" w:rsidRDefault="00E36425" w:rsidP="008017B9">
      <w:pPr>
        <w:rPr>
          <w:rFonts w:ascii="Arial" w:hAnsi="Arial" w:cs="Arial"/>
          <w:b/>
          <w:bCs/>
          <w:i/>
          <w:iCs/>
          <w:lang w:val="en-US"/>
        </w:rPr>
      </w:pPr>
    </w:p>
    <w:p w14:paraId="68FA16DC" w14:textId="5D0A8802" w:rsidR="00B1384A" w:rsidRPr="003F642F" w:rsidRDefault="00B1384A" w:rsidP="00B1384A">
      <w:pPr>
        <w:pStyle w:val="1"/>
        <w:ind w:left="533" w:hanging="533"/>
        <w:jc w:val="both"/>
        <w:rPr>
          <w:rFonts w:cs="Arial"/>
          <w:sz w:val="40"/>
          <w:szCs w:val="40"/>
        </w:rPr>
      </w:pPr>
      <w:r w:rsidRPr="003F642F">
        <w:rPr>
          <w:rFonts w:cs="Arial"/>
          <w:sz w:val="40"/>
          <w:szCs w:val="40"/>
        </w:rPr>
        <w:t>3</w:t>
      </w:r>
      <w:r w:rsidRPr="003F642F">
        <w:rPr>
          <w:rFonts w:eastAsia="Malgun Gothic" w:cs="Arial"/>
          <w:sz w:val="40"/>
          <w:szCs w:val="40"/>
          <w:lang w:eastAsia="ko-KR"/>
        </w:rPr>
        <w:t>.</w:t>
      </w:r>
      <w:r w:rsidRPr="003F642F">
        <w:rPr>
          <w:rFonts w:cs="Arial"/>
          <w:sz w:val="40"/>
          <w:szCs w:val="40"/>
        </w:rPr>
        <w:t xml:space="preserve"> Conclusion</w:t>
      </w:r>
    </w:p>
    <w:p w14:paraId="3B015094" w14:textId="6A7622AB" w:rsidR="009F74E2" w:rsidRDefault="009F74E2" w:rsidP="009F74E2">
      <w:pPr>
        <w:pStyle w:val="4"/>
        <w:ind w:left="0" w:firstLine="0"/>
        <w:rPr>
          <w:lang w:eastAsia="ko-KR"/>
        </w:rPr>
      </w:pPr>
      <w:r w:rsidRPr="0053687A">
        <w:rPr>
          <w:lang w:eastAsia="ko-KR"/>
        </w:rPr>
        <w:t xml:space="preserve">Issue </w:t>
      </w:r>
      <w:r w:rsidRPr="0053687A">
        <w:rPr>
          <w:rFonts w:hint="eastAsia"/>
        </w:rPr>
        <w:t>1</w:t>
      </w:r>
      <w:r w:rsidRPr="0053687A">
        <w:rPr>
          <w:rFonts w:hint="eastAsia"/>
          <w:lang w:eastAsia="ko-KR"/>
        </w:rPr>
        <w:t>-</w:t>
      </w:r>
      <w:r>
        <w:rPr>
          <w:lang w:eastAsia="ko-KR"/>
        </w:rPr>
        <w:t>1</w:t>
      </w:r>
      <w:r>
        <w:rPr>
          <w:rFonts w:hint="eastAsia"/>
        </w:rPr>
        <w:t>-</w:t>
      </w:r>
      <w:r>
        <w:t>3</w:t>
      </w:r>
      <w:r w:rsidRPr="0053687A">
        <w:rPr>
          <w:lang w:eastAsia="ko-KR"/>
        </w:rPr>
        <w:t xml:space="preserve">: </w:t>
      </w:r>
      <w:r w:rsidRPr="0040769C">
        <w:rPr>
          <w:lang w:eastAsia="ko-KR"/>
        </w:rPr>
        <w:t>Fallback of Rel-18 Tx switching to Rel-16/17 Tx switching</w:t>
      </w:r>
    </w:p>
    <w:p w14:paraId="5B77C4F7" w14:textId="77777777" w:rsidR="009F74E2" w:rsidRDefault="009F74E2" w:rsidP="009F74E2">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If UE can support all fallback combos, </w:t>
      </w:r>
      <w:r w:rsidRPr="004810BD">
        <w:rPr>
          <w:rFonts w:ascii="Arial" w:eastAsia="新細明體" w:hAnsi="Arial" w:cs="Arial"/>
          <w:b/>
          <w:bCs/>
          <w:i/>
          <w:iCs/>
          <w:lang w:val="en-US" w:eastAsia="zh-TW"/>
        </w:rPr>
        <w:t xml:space="preserve">UE </w:t>
      </w:r>
      <w:r>
        <w:rPr>
          <w:rFonts w:ascii="Arial" w:eastAsia="新細明體" w:hAnsi="Arial" w:cs="Arial"/>
          <w:b/>
          <w:bCs/>
          <w:i/>
          <w:iCs/>
          <w:lang w:val="en-US" w:eastAsia="zh-TW"/>
        </w:rPr>
        <w:t xml:space="preserve">can </w:t>
      </w:r>
      <w:r w:rsidRPr="004810BD">
        <w:rPr>
          <w:rFonts w:ascii="Arial" w:eastAsia="新細明體" w:hAnsi="Arial" w:cs="Arial"/>
          <w:b/>
          <w:bCs/>
          <w:i/>
          <w:iCs/>
          <w:lang w:val="en-US" w:eastAsia="zh-TW"/>
        </w:rPr>
        <w:t>report the 3/4 band combination with Tx switching capability</w:t>
      </w:r>
      <w:r>
        <w:rPr>
          <w:rFonts w:ascii="Arial" w:eastAsia="新細明體" w:hAnsi="Arial" w:cs="Arial"/>
          <w:b/>
          <w:bCs/>
          <w:i/>
          <w:iCs/>
          <w:lang w:val="en-US" w:eastAsia="zh-TW"/>
        </w:rPr>
        <w:t>. If UE cannot support all fallback combos for a higher order band combination, the approach in option 2 can be considered.</w:t>
      </w:r>
    </w:p>
    <w:p w14:paraId="41918480" w14:textId="77777777" w:rsidR="00FB279C" w:rsidRPr="0050793C" w:rsidRDefault="00FB279C" w:rsidP="00FB279C">
      <w:pPr>
        <w:rPr>
          <w:rFonts w:ascii="Arial" w:eastAsia="新細明體" w:hAnsi="Arial" w:cs="Arial"/>
          <w:b/>
          <w:bCs/>
          <w:i/>
          <w:iCs/>
          <w:lang w:val="en-US" w:eastAsia="zh-TW"/>
        </w:rPr>
      </w:pPr>
      <w:r w:rsidRPr="0050793C">
        <w:rPr>
          <w:rFonts w:ascii="Arial" w:eastAsia="新細明體" w:hAnsi="Arial" w:cs="Arial" w:hint="eastAsia"/>
          <w:b/>
          <w:bCs/>
          <w:i/>
          <w:iCs/>
          <w:lang w:val="en-US" w:eastAsia="zh-TW"/>
        </w:rPr>
        <w:t>•</w:t>
      </w:r>
      <w:r w:rsidRPr="0050793C">
        <w:rPr>
          <w:rFonts w:ascii="Arial" w:eastAsia="新細明體" w:hAnsi="Arial" w:cs="Arial"/>
          <w:b/>
          <w:bCs/>
          <w:i/>
          <w:iCs/>
          <w:lang w:val="en-US" w:eastAsia="zh-TW"/>
        </w:rPr>
        <w:t>Option 2:</w:t>
      </w:r>
    </w:p>
    <w:p w14:paraId="06950808" w14:textId="77777777" w:rsidR="00FB279C" w:rsidRPr="0050793C" w:rsidRDefault="00FB279C" w:rsidP="00FB279C">
      <w:pPr>
        <w:ind w:leftChars="350" w:left="700"/>
        <w:rPr>
          <w:rFonts w:ascii="Arial" w:eastAsia="新細明體" w:hAnsi="Arial" w:cs="Arial"/>
          <w:b/>
          <w:bCs/>
          <w:i/>
          <w:iCs/>
          <w:lang w:val="en-US" w:eastAsia="zh-TW"/>
        </w:rPr>
      </w:pPr>
      <w:r w:rsidRPr="0050793C">
        <w:rPr>
          <w:rFonts w:ascii="Arial" w:eastAsia="新細明體" w:hAnsi="Arial" w:cs="Arial"/>
          <w:b/>
          <w:bCs/>
          <w:i/>
          <w:iCs/>
          <w:lang w:val="en-US" w:eastAsia="zh-TW"/>
        </w:rPr>
        <w:t>For a band pair supported Rel-18 1T-2T switching, Rel-16 1T-2T switching is supported as well.</w:t>
      </w:r>
    </w:p>
    <w:p w14:paraId="1E61D31B" w14:textId="77777777" w:rsidR="00FB279C" w:rsidRPr="00847CC2" w:rsidRDefault="00FB279C" w:rsidP="00FB279C">
      <w:pPr>
        <w:ind w:leftChars="350" w:left="700"/>
        <w:rPr>
          <w:rFonts w:ascii="Arial" w:eastAsia="新細明體" w:hAnsi="Arial" w:cs="Arial"/>
          <w:b/>
          <w:bCs/>
          <w:i/>
          <w:iCs/>
          <w:lang w:val="en-US" w:eastAsia="zh-TW"/>
        </w:rPr>
      </w:pPr>
      <w:r w:rsidRPr="0050793C">
        <w:rPr>
          <w:rFonts w:ascii="Arial" w:eastAsia="新細明體" w:hAnsi="Arial" w:cs="Arial"/>
          <w:b/>
          <w:bCs/>
          <w:i/>
          <w:iCs/>
          <w:lang w:val="en-US" w:eastAsia="zh-TW"/>
        </w:rPr>
        <w:t>For a band pair supported Rel-18 2T-2T switching, Rel-17 2T-2T switching is supported as well.</w:t>
      </w:r>
    </w:p>
    <w:p w14:paraId="38632EFF" w14:textId="77777777" w:rsidR="00DD0E76" w:rsidRDefault="00DD0E76" w:rsidP="000077A2">
      <w:pPr>
        <w:snapToGrid w:val="0"/>
        <w:spacing w:before="60" w:after="60" w:line="264" w:lineRule="auto"/>
        <w:rPr>
          <w:rFonts w:ascii="Arial" w:eastAsia="新細明體" w:hAnsi="Arial" w:cs="Arial"/>
          <w:b/>
          <w:bCs/>
          <w:i/>
          <w:iCs/>
          <w:lang w:val="en-US" w:eastAsia="zh-TW"/>
        </w:rPr>
      </w:pPr>
    </w:p>
    <w:p w14:paraId="78F7202B" w14:textId="456B1721" w:rsidR="000077A2" w:rsidRDefault="000077A2" w:rsidP="000077A2">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hint="eastAsia"/>
          <w:b/>
          <w:bCs/>
          <w:i/>
          <w:iCs/>
          <w:lang w:val="en-US" w:eastAsia="zh-TW"/>
        </w:rPr>
        <w:t>P</w:t>
      </w:r>
      <w:r w:rsidRPr="004276C5">
        <w:rPr>
          <w:rFonts w:ascii="Arial" w:eastAsia="新細明體" w:hAnsi="Arial" w:cs="Arial"/>
          <w:b/>
          <w:bCs/>
          <w:i/>
          <w:iCs/>
          <w:lang w:val="en-US" w:eastAsia="zh-TW"/>
        </w:rPr>
        <w:t xml:space="preserve">roposal 2: </w:t>
      </w:r>
    </w:p>
    <w:p w14:paraId="3B9A0769" w14:textId="77777777" w:rsidR="000077A2" w:rsidRDefault="000077A2" w:rsidP="000077A2">
      <w:pPr>
        <w:pStyle w:val="af5"/>
        <w:numPr>
          <w:ilvl w:val="2"/>
          <w:numId w:val="27"/>
        </w:numPr>
        <w:snapToGrid w:val="0"/>
        <w:spacing w:before="60" w:after="60" w:line="264" w:lineRule="auto"/>
        <w:ind w:leftChars="0" w:left="480"/>
        <w:rPr>
          <w:rFonts w:ascii="Arial" w:eastAsia="新細明體" w:hAnsi="Arial" w:cs="Arial"/>
          <w:b/>
          <w:bCs/>
          <w:i/>
          <w:iCs/>
          <w:lang w:val="en-US" w:eastAsia="zh-TW"/>
        </w:rPr>
      </w:pPr>
      <w:r w:rsidRPr="00F008C7">
        <w:rPr>
          <w:rFonts w:ascii="Arial" w:eastAsia="新細明體" w:hAnsi="Arial" w:cs="Arial"/>
          <w:b/>
          <w:bCs/>
          <w:i/>
          <w:iCs/>
          <w:lang w:val="en-US" w:eastAsia="zh-TW"/>
        </w:rPr>
        <w:t xml:space="preserve">RAN4 maintains the baseline assumption in Issue 1-2-3 agreed in R4-2220546 during RAN4#105. </w:t>
      </w:r>
    </w:p>
    <w:p w14:paraId="1F1B0F4E" w14:textId="77777777" w:rsidR="000077A2" w:rsidRPr="00F008C7" w:rsidRDefault="000077A2" w:rsidP="000077A2">
      <w:pPr>
        <w:pStyle w:val="af5"/>
        <w:numPr>
          <w:ilvl w:val="2"/>
          <w:numId w:val="27"/>
        </w:numPr>
        <w:snapToGrid w:val="0"/>
        <w:spacing w:before="60" w:after="60" w:line="264" w:lineRule="auto"/>
        <w:ind w:leftChars="0" w:left="480"/>
        <w:rPr>
          <w:rFonts w:ascii="Arial" w:eastAsia="新細明體" w:hAnsi="Arial" w:cs="Arial"/>
          <w:b/>
          <w:bCs/>
          <w:i/>
          <w:iCs/>
          <w:lang w:val="en-US" w:eastAsia="zh-TW"/>
        </w:rPr>
      </w:pPr>
      <w:r w:rsidRPr="00F008C7">
        <w:rPr>
          <w:rFonts w:ascii="Arial" w:eastAsia="新細明體" w:hAnsi="Arial" w:cs="Arial"/>
          <w:b/>
          <w:bCs/>
          <w:i/>
          <w:iCs/>
          <w:lang w:val="en-US" w:eastAsia="zh-TW"/>
        </w:rPr>
        <w:t>Neither of the two Tx chains is expected to be used for transmission during the switching periods in Rel-18</w:t>
      </w:r>
    </w:p>
    <w:p w14:paraId="6C26D3BD" w14:textId="77777777" w:rsidR="000077A2" w:rsidRPr="004276C5" w:rsidRDefault="000077A2" w:rsidP="000077A2">
      <w:pPr>
        <w:snapToGrid w:val="0"/>
        <w:spacing w:before="60" w:after="60" w:line="264" w:lineRule="auto"/>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Enhancements for Rel-18 Tx switching </w:t>
      </w:r>
    </w:p>
    <w:p w14:paraId="2895E08A" w14:textId="77777777" w:rsidR="000077A2" w:rsidRPr="004276C5" w:rsidRDefault="000077A2" w:rsidP="000077A2">
      <w:pPr>
        <w:pStyle w:val="af5"/>
        <w:snapToGrid w:val="0"/>
        <w:spacing w:before="60" w:after="60" w:line="264" w:lineRule="auto"/>
        <w:ind w:left="1520"/>
        <w:rPr>
          <w:rFonts w:ascii="Arial" w:eastAsia="新細明體" w:hAnsi="Arial" w:cs="Arial"/>
          <w:b/>
          <w:bCs/>
          <w:i/>
          <w:iCs/>
          <w:lang w:val="en-US" w:eastAsia="zh-TW"/>
        </w:rPr>
      </w:pPr>
      <w:r w:rsidRPr="004276C5">
        <w:rPr>
          <w:rFonts w:ascii="Arial" w:eastAsia="新細明體" w:hAnsi="Arial" w:cs="Arial"/>
          <w:b/>
          <w:bCs/>
          <w:i/>
          <w:iCs/>
          <w:lang w:val="en-US" w:eastAsia="zh-TW"/>
        </w:rPr>
        <w:t>o</w:t>
      </w:r>
      <w:r w:rsidRPr="004276C5">
        <w:rPr>
          <w:rFonts w:ascii="Arial" w:eastAsia="新細明體" w:hAnsi="Arial" w:cs="Arial"/>
          <w:b/>
          <w:bCs/>
          <w:i/>
          <w:iCs/>
          <w:lang w:val="en-US" w:eastAsia="zh-TW"/>
        </w:rPr>
        <w:tab/>
        <w:t>Resolving the switching pattern ambiguity issue if it is determined that it is possible that concurrent switching occurs with switching periods for two band pairs:</w:t>
      </w:r>
    </w:p>
    <w:p w14:paraId="18D3D0BF" w14:textId="77777777" w:rsidR="000077A2" w:rsidRPr="004276C5" w:rsidRDefault="000077A2" w:rsidP="000077A2">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t xml:space="preserve">Example solution: </w:t>
      </w:r>
      <w:r w:rsidRPr="0050793C">
        <w:rPr>
          <w:rFonts w:ascii="Arial" w:eastAsia="新細明體" w:hAnsi="Arial" w:cs="Arial"/>
          <w:b/>
          <w:bCs/>
          <w:i/>
          <w:iCs/>
          <w:lang w:val="en-US" w:eastAsia="zh-TW"/>
        </w:rPr>
        <w:t>The order of switching scheduling either via downlink control information (DCI) or RRC commands represents the mapping of Tx switching bands. An example is illustrated below, where, a scheduling of band A and band C, band B and band D is done in such manner that it implies switching from “A+B” to “C+D”, that in this way, switching pattern ambiguity is resolved without any additional signaling overhead</w:t>
      </w:r>
      <w:r w:rsidRPr="004276C5">
        <w:rPr>
          <w:rFonts w:ascii="Arial" w:eastAsia="新細明體" w:hAnsi="Arial" w:cs="Arial"/>
          <w:b/>
          <w:bCs/>
          <w:i/>
          <w:iCs/>
          <w:lang w:val="en-US" w:eastAsia="zh-TW"/>
        </w:rPr>
        <w:t>.</w:t>
      </w:r>
    </w:p>
    <w:p w14:paraId="10FBF539" w14:textId="77777777" w:rsidR="000077A2" w:rsidRDefault="000077A2" w:rsidP="000077A2">
      <w:pPr>
        <w:pStyle w:val="af5"/>
        <w:numPr>
          <w:ilvl w:val="3"/>
          <w:numId w:val="27"/>
        </w:numPr>
        <w:snapToGrid w:val="0"/>
        <w:spacing w:before="60" w:after="60" w:line="264" w:lineRule="auto"/>
        <w:ind w:leftChars="0"/>
        <w:rPr>
          <w:rFonts w:ascii="Arial" w:eastAsia="新細明體" w:hAnsi="Arial" w:cs="Arial"/>
          <w:b/>
          <w:bCs/>
          <w:i/>
          <w:iCs/>
          <w:lang w:val="en-US" w:eastAsia="zh-TW"/>
        </w:rPr>
      </w:pPr>
      <w:r w:rsidRPr="004276C5">
        <w:rPr>
          <w:rFonts w:ascii="Arial" w:eastAsia="新細明體" w:hAnsi="Arial" w:cs="Arial"/>
          <w:b/>
          <w:bCs/>
          <w:i/>
          <w:iCs/>
          <w:lang w:val="en-US" w:eastAsia="zh-TW"/>
        </w:rPr>
        <w:lastRenderedPageBreak/>
        <w:t>By resolving the switching pattern ambiguity issue, the switching period can be the  switching capability of switched band pairs.</w:t>
      </w:r>
    </w:p>
    <w:p w14:paraId="2CFB4A46" w14:textId="77777777" w:rsidR="000077A2" w:rsidRPr="004276C5" w:rsidRDefault="000077A2" w:rsidP="000077A2">
      <w:pPr>
        <w:snapToGrid w:val="0"/>
        <w:spacing w:before="60" w:after="60" w:line="264" w:lineRule="auto"/>
        <w:ind w:left="1440"/>
        <w:rPr>
          <w:rFonts w:ascii="Arial" w:eastAsia="新細明體" w:hAnsi="Arial" w:cs="Arial"/>
          <w:b/>
          <w:bCs/>
          <w:i/>
          <w:iCs/>
          <w:lang w:val="en-US" w:eastAsia="zh-TW"/>
        </w:rPr>
      </w:pPr>
      <w:r>
        <w:rPr>
          <w:noProof/>
        </w:rPr>
        <w:drawing>
          <wp:inline distT="0" distB="0" distL="0" distR="0" wp14:anchorId="1341472D" wp14:editId="4A5444D7">
            <wp:extent cx="4460781" cy="1339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080" cy="1349551"/>
                    </a:xfrm>
                    <a:prstGeom prst="rect">
                      <a:avLst/>
                    </a:prstGeom>
                    <a:noFill/>
                  </pic:spPr>
                </pic:pic>
              </a:graphicData>
            </a:graphic>
          </wp:inline>
        </w:drawing>
      </w:r>
    </w:p>
    <w:p w14:paraId="74851397" w14:textId="77777777" w:rsidR="000077A2" w:rsidRDefault="000077A2" w:rsidP="000077A2">
      <w:pPr>
        <w:pStyle w:val="af5"/>
        <w:snapToGrid w:val="0"/>
        <w:spacing w:before="60" w:after="60" w:line="264" w:lineRule="auto"/>
        <w:ind w:leftChars="0" w:left="0" w:firstLine="0"/>
        <w:rPr>
          <w:rFonts w:ascii="Arial" w:eastAsia="新細明體" w:hAnsi="Arial" w:cs="Arial"/>
          <w:b/>
          <w:bCs/>
          <w:i/>
          <w:iCs/>
          <w:lang w:val="en-US" w:eastAsia="zh-TW"/>
        </w:rPr>
      </w:pPr>
      <w:r w:rsidRPr="004276C5">
        <w:rPr>
          <w:rFonts w:ascii="Arial" w:eastAsia="新細明體" w:hAnsi="Arial" w:cs="Arial"/>
          <w:b/>
          <w:bCs/>
          <w:i/>
          <w:iCs/>
          <w:lang w:val="en-US" w:eastAsia="zh-TW"/>
        </w:rPr>
        <w:t>Note: This means new capability is created for this purpose</w:t>
      </w:r>
    </w:p>
    <w:p w14:paraId="304D8D87" w14:textId="77777777" w:rsidR="000077A2" w:rsidRPr="000077A2" w:rsidRDefault="000077A2" w:rsidP="000077A2">
      <w:pPr>
        <w:snapToGrid w:val="0"/>
        <w:spacing w:before="60" w:after="60" w:line="264" w:lineRule="auto"/>
        <w:rPr>
          <w:rFonts w:ascii="Arial" w:eastAsia="新細明體" w:hAnsi="Arial" w:cs="Arial"/>
          <w:b/>
          <w:bCs/>
          <w:i/>
          <w:iCs/>
          <w:lang w:val="en-US" w:eastAsia="zh-TW"/>
        </w:rPr>
      </w:pPr>
    </w:p>
    <w:p w14:paraId="2A3B4FAF" w14:textId="77777777" w:rsidR="000077A2" w:rsidRPr="00E80FF2" w:rsidRDefault="000077A2" w:rsidP="000077A2">
      <w:pPr>
        <w:snapToGrid w:val="0"/>
        <w:spacing w:before="60" w:after="60" w:line="264" w:lineRule="auto"/>
        <w:rPr>
          <w:rFonts w:ascii="Arial" w:eastAsia="新細明體" w:hAnsi="Arial" w:cs="Arial"/>
          <w:b/>
          <w:bCs/>
          <w:i/>
          <w:iCs/>
          <w:color w:val="D0CECE" w:themeColor="background2" w:themeShade="E6"/>
          <w:lang w:val="en-US" w:eastAsia="zh-TW"/>
        </w:rPr>
      </w:pPr>
      <w:r w:rsidRPr="00E80FF2">
        <w:rPr>
          <w:rFonts w:ascii="Arial" w:eastAsia="新細明體" w:hAnsi="Arial" w:cs="Arial"/>
          <w:b/>
          <w:bCs/>
          <w:i/>
          <w:iCs/>
          <w:lang w:val="en-US" w:eastAsia="zh-TW"/>
        </w:rPr>
        <w:t>Proposal</w:t>
      </w:r>
      <w:r>
        <w:rPr>
          <w:rFonts w:ascii="Arial" w:eastAsia="新細明體" w:hAnsi="Arial" w:cs="Arial"/>
          <w:b/>
          <w:bCs/>
          <w:i/>
          <w:iCs/>
          <w:lang w:val="en-US" w:eastAsia="zh-TW"/>
        </w:rPr>
        <w:t xml:space="preserve"> 3</w:t>
      </w:r>
      <w:r w:rsidRPr="00E80FF2">
        <w:rPr>
          <w:rFonts w:ascii="Arial" w:eastAsia="新細明體" w:hAnsi="Arial" w:cs="Arial"/>
          <w:b/>
          <w:bCs/>
          <w:i/>
          <w:iCs/>
          <w:lang w:val="en-US" w:eastAsia="zh-TW"/>
        </w:rPr>
        <w:t xml:space="preserve">: </w:t>
      </w:r>
      <w:r w:rsidRPr="000077A2">
        <w:rPr>
          <w:rFonts w:ascii="Arial" w:eastAsia="新細明體" w:hAnsi="Arial" w:cs="Arial"/>
          <w:b/>
          <w:bCs/>
          <w:i/>
          <w:iCs/>
          <w:lang w:val="en-US" w:eastAsia="zh-TW"/>
        </w:rPr>
        <w:t>The discussion about whether extension of switching period is needed can be discussed in the time mask requirment discussion</w:t>
      </w:r>
    </w:p>
    <w:p w14:paraId="406CA5AB" w14:textId="77777777" w:rsidR="000077A2" w:rsidRPr="000077A2" w:rsidRDefault="000077A2" w:rsidP="000077A2">
      <w:pPr>
        <w:pStyle w:val="af5"/>
        <w:snapToGrid w:val="0"/>
        <w:spacing w:before="60" w:after="60" w:line="264" w:lineRule="auto"/>
        <w:ind w:left="1520"/>
        <w:rPr>
          <w:rFonts w:ascii="Arial" w:eastAsia="新細明體" w:hAnsi="Arial" w:cs="Arial"/>
          <w:b/>
          <w:bCs/>
          <w:i/>
          <w:iCs/>
          <w:lang w:val="en-US" w:eastAsia="zh-TW"/>
        </w:rPr>
      </w:pPr>
      <w:r w:rsidRPr="000077A2">
        <w:rPr>
          <w:rFonts w:ascii="Arial" w:eastAsia="新細明體" w:hAnsi="Arial" w:cs="Arial"/>
          <w:b/>
          <w:bCs/>
          <w:i/>
          <w:iCs/>
          <w:lang w:val="en-US" w:eastAsia="zh-TW"/>
        </w:rPr>
        <w:tab/>
        <w:t>When two overlapping switching periods occur, union of switching periods is extended by the length of the shorter switching period among the switching band pairs based on UE capability</w:t>
      </w:r>
    </w:p>
    <w:p w14:paraId="231C7AB2" w14:textId="77777777" w:rsidR="000077A2" w:rsidRPr="000077A2" w:rsidRDefault="000077A2" w:rsidP="000077A2">
      <w:pPr>
        <w:pStyle w:val="af5"/>
        <w:numPr>
          <w:ilvl w:val="0"/>
          <w:numId w:val="29"/>
        </w:numPr>
        <w:snapToGrid w:val="0"/>
        <w:spacing w:before="60" w:after="60" w:line="264" w:lineRule="auto"/>
        <w:ind w:leftChars="0"/>
        <w:rPr>
          <w:rFonts w:ascii="Arial" w:eastAsia="新細明體" w:hAnsi="Arial" w:cs="Arial"/>
          <w:b/>
          <w:bCs/>
          <w:i/>
          <w:iCs/>
          <w:lang w:val="en-US" w:eastAsia="zh-TW"/>
        </w:rPr>
      </w:pPr>
      <w:r w:rsidRPr="000077A2">
        <w:rPr>
          <w:rFonts w:ascii="Arial" w:eastAsia="新細明體" w:hAnsi="Arial" w:cs="Arial"/>
          <w:b/>
          <w:bCs/>
          <w:i/>
          <w:iCs/>
          <w:lang w:val="en-US" w:eastAsia="zh-TW"/>
        </w:rPr>
        <w:t>If UE capability is reported, extension is allowed</w:t>
      </w:r>
    </w:p>
    <w:p w14:paraId="169BD5E2" w14:textId="77777777" w:rsidR="000077A2" w:rsidRPr="000077A2" w:rsidRDefault="000077A2" w:rsidP="000077A2">
      <w:pPr>
        <w:pStyle w:val="af5"/>
        <w:numPr>
          <w:ilvl w:val="0"/>
          <w:numId w:val="29"/>
        </w:numPr>
        <w:snapToGrid w:val="0"/>
        <w:spacing w:before="60" w:after="60" w:line="264" w:lineRule="auto"/>
        <w:ind w:leftChars="0"/>
        <w:rPr>
          <w:rFonts w:ascii="Arial" w:eastAsia="新細明體" w:hAnsi="Arial" w:cs="Arial"/>
          <w:b/>
          <w:bCs/>
          <w:i/>
          <w:iCs/>
          <w:lang w:val="en-US" w:eastAsia="zh-TW"/>
        </w:rPr>
      </w:pPr>
      <w:r w:rsidRPr="000077A2">
        <w:rPr>
          <w:rFonts w:ascii="Arial" w:eastAsia="新細明體" w:hAnsi="Arial" w:cs="Arial"/>
          <w:b/>
          <w:bCs/>
          <w:i/>
          <w:iCs/>
          <w:lang w:val="en-US" w:eastAsia="zh-TW"/>
        </w:rPr>
        <w:t>If not reported as a baseline, the union of switching periods applies</w:t>
      </w:r>
    </w:p>
    <w:p w14:paraId="7369030F" w14:textId="77777777" w:rsidR="000077A2" w:rsidRPr="000077A2" w:rsidRDefault="000077A2" w:rsidP="000077A2">
      <w:pPr>
        <w:pStyle w:val="af5"/>
        <w:numPr>
          <w:ilvl w:val="0"/>
          <w:numId w:val="29"/>
        </w:numPr>
        <w:snapToGrid w:val="0"/>
        <w:spacing w:before="60" w:after="60" w:line="264" w:lineRule="auto"/>
        <w:ind w:leftChars="0"/>
        <w:rPr>
          <w:rFonts w:ascii="Arial" w:eastAsia="新細明體" w:hAnsi="Arial" w:cs="Arial"/>
          <w:b/>
          <w:bCs/>
          <w:i/>
          <w:iCs/>
          <w:lang w:val="en-US" w:eastAsia="zh-TW"/>
        </w:rPr>
      </w:pPr>
      <w:r w:rsidRPr="000077A2">
        <w:rPr>
          <w:rFonts w:ascii="Arial" w:eastAsia="新細明體" w:hAnsi="Arial" w:cs="Arial"/>
          <w:b/>
          <w:bCs/>
          <w:i/>
          <w:iCs/>
          <w:lang w:val="en-US" w:eastAsia="zh-TW"/>
        </w:rPr>
        <w:t>Impacts on network requires for further study</w:t>
      </w:r>
    </w:p>
    <w:p w14:paraId="1EA74CFD" w14:textId="77777777" w:rsidR="000077A2" w:rsidRPr="000077A2" w:rsidRDefault="000077A2" w:rsidP="000077A2">
      <w:pPr>
        <w:snapToGrid w:val="0"/>
        <w:spacing w:before="60" w:after="60" w:line="264" w:lineRule="auto"/>
        <w:ind w:left="1440"/>
        <w:rPr>
          <w:rFonts w:ascii="Arial" w:eastAsia="新細明體" w:hAnsi="Arial" w:cs="Arial"/>
          <w:b/>
          <w:bCs/>
          <w:i/>
          <w:iCs/>
          <w:lang w:eastAsia="zh-TW"/>
        </w:rPr>
      </w:pPr>
      <w:r w:rsidRPr="000077A2">
        <w:rPr>
          <w:rFonts w:ascii="Arial" w:eastAsia="新細明體" w:hAnsi="Arial" w:cs="Arial"/>
          <w:b/>
          <w:bCs/>
          <w:i/>
          <w:iCs/>
          <w:lang w:eastAsia="zh-TW"/>
        </w:rPr>
        <w:t xml:space="preserve">FFS When switching occurs between one band pair and UE has scheduled grants for a third band that is unaffected by the switching, switching period </w:t>
      </w:r>
      <w:r w:rsidRPr="000077A2">
        <w:rPr>
          <w:rFonts w:ascii="Arial" w:eastAsia="新細明體" w:hAnsi="Arial" w:cs="Arial"/>
          <w:b/>
          <w:bCs/>
          <w:i/>
          <w:iCs/>
          <w:highlight w:val="yellow"/>
          <w:lang w:eastAsia="zh-TW"/>
        </w:rPr>
        <w:t>can be</w:t>
      </w:r>
      <w:r w:rsidRPr="000077A2">
        <w:rPr>
          <w:rFonts w:ascii="Arial" w:eastAsia="新細明體" w:hAnsi="Arial" w:cs="Arial"/>
          <w:b/>
          <w:bCs/>
          <w:i/>
          <w:iCs/>
          <w:lang w:eastAsia="zh-TW"/>
        </w:rPr>
        <w:t xml:space="preserve"> double the length of the declared value for that band pair</w:t>
      </w:r>
    </w:p>
    <w:p w14:paraId="31ABEFAD" w14:textId="77777777" w:rsidR="009F74E2" w:rsidRDefault="009F74E2" w:rsidP="009F74E2">
      <w:pPr>
        <w:pStyle w:val="3"/>
        <w:ind w:left="0" w:firstLine="0"/>
        <w:rPr>
          <w:sz w:val="24"/>
        </w:rPr>
      </w:pPr>
      <w:r w:rsidRPr="008E0B28">
        <w:rPr>
          <w:sz w:val="24"/>
        </w:rPr>
        <w:t xml:space="preserve">Sub-topic </w:t>
      </w:r>
      <w:r>
        <w:rPr>
          <w:rFonts w:hint="eastAsia"/>
          <w:sz w:val="24"/>
        </w:rPr>
        <w:t>1</w:t>
      </w:r>
      <w:r w:rsidRPr="008E0B28">
        <w:rPr>
          <w:rFonts w:hint="eastAsia"/>
          <w:sz w:val="24"/>
        </w:rPr>
        <w:t>-</w:t>
      </w:r>
      <w:r>
        <w:rPr>
          <w:sz w:val="24"/>
        </w:rPr>
        <w:t>3</w:t>
      </w:r>
      <w:r w:rsidRPr="008E0B28">
        <w:rPr>
          <w:rFonts w:hint="eastAsia"/>
          <w:sz w:val="24"/>
        </w:rPr>
        <w:t xml:space="preserve">: </w:t>
      </w:r>
      <w:r>
        <w:rPr>
          <w:rFonts w:hint="eastAsia"/>
          <w:sz w:val="24"/>
        </w:rPr>
        <w:t>A</w:t>
      </w:r>
      <w:r w:rsidRPr="00B61130">
        <w:rPr>
          <w:sz w:val="24"/>
        </w:rPr>
        <w:t>pplicability of DL interruption</w:t>
      </w:r>
    </w:p>
    <w:p w14:paraId="436731E7" w14:textId="77777777" w:rsidR="000077A2" w:rsidRDefault="000077A2" w:rsidP="000077A2">
      <w:pPr>
        <w:rPr>
          <w:rFonts w:ascii="Arial" w:hAnsi="Arial" w:cs="Arial"/>
          <w:b/>
          <w:bCs/>
          <w:i/>
          <w:iCs/>
          <w:lang w:val="en-US"/>
        </w:rPr>
      </w:pPr>
      <w:r>
        <w:rPr>
          <w:rFonts w:ascii="Arial" w:hAnsi="Arial" w:cs="Arial"/>
          <w:b/>
          <w:bCs/>
          <w:i/>
          <w:iCs/>
          <w:lang w:val="en-US"/>
        </w:rPr>
        <w:t>Proposal 4: For Rel-18 Tx switching on 3 or 4 band combinations, whether DL interruption is allowed is specified case by case manner.</w:t>
      </w:r>
    </w:p>
    <w:p w14:paraId="1874A4B2" w14:textId="77777777" w:rsidR="000077A2" w:rsidRDefault="000077A2" w:rsidP="000077A2">
      <w:pPr>
        <w:rPr>
          <w:rFonts w:ascii="Arial" w:hAnsi="Arial" w:cs="Arial"/>
          <w:b/>
          <w:bCs/>
          <w:i/>
          <w:iCs/>
          <w:lang w:val="en-US"/>
        </w:rPr>
      </w:pPr>
      <w:r>
        <w:rPr>
          <w:rFonts w:ascii="Arial" w:hAnsi="Arial" w:cs="Arial" w:hint="eastAsia"/>
          <w:b/>
          <w:bCs/>
          <w:i/>
          <w:iCs/>
          <w:lang w:val="en-US"/>
        </w:rPr>
        <w:t>P</w:t>
      </w:r>
      <w:r>
        <w:rPr>
          <w:rFonts w:ascii="Arial" w:hAnsi="Arial" w:cs="Arial"/>
          <w:b/>
          <w:bCs/>
          <w:i/>
          <w:iCs/>
          <w:lang w:val="en-US"/>
        </w:rPr>
        <w:t>roposal 5: Revise 3-band/4-band combination table</w:t>
      </w:r>
      <w:r w:rsidRPr="00E36425">
        <w:t xml:space="preserve"> </w:t>
      </w:r>
      <w:r w:rsidRPr="00E36425">
        <w:rPr>
          <w:rFonts w:ascii="Arial" w:hAnsi="Arial" w:cs="Arial"/>
          <w:b/>
          <w:bCs/>
          <w:i/>
          <w:iCs/>
          <w:lang w:val="en-US"/>
        </w:rPr>
        <w:t xml:space="preserve">for the band combo composed of </w:t>
      </w:r>
      <w:r>
        <w:rPr>
          <w:rFonts w:ascii="Arial" w:hAnsi="Arial" w:cs="Arial"/>
          <w:b/>
          <w:bCs/>
          <w:i/>
          <w:iCs/>
          <w:lang w:val="en-US"/>
        </w:rPr>
        <w:t>bands with 2</w:t>
      </w:r>
      <w:r w:rsidRPr="001C6B7C">
        <w:rPr>
          <w:rFonts w:ascii="Arial" w:hAnsi="Arial" w:cs="Arial"/>
          <w:b/>
          <w:bCs/>
          <w:i/>
          <w:iCs/>
          <w:vertAlign w:val="superscript"/>
          <w:lang w:val="en-US"/>
        </w:rPr>
        <w:t>nd</w:t>
      </w:r>
      <w:r>
        <w:rPr>
          <w:rFonts w:ascii="Arial" w:hAnsi="Arial" w:cs="Arial"/>
          <w:b/>
          <w:bCs/>
          <w:i/>
          <w:iCs/>
          <w:lang w:val="en-US"/>
        </w:rPr>
        <w:t xml:space="preserve"> order and 4</w:t>
      </w:r>
      <w:r w:rsidRPr="001C6B7C">
        <w:rPr>
          <w:rFonts w:ascii="Arial" w:hAnsi="Arial" w:cs="Arial"/>
          <w:b/>
          <w:bCs/>
          <w:i/>
          <w:iCs/>
          <w:vertAlign w:val="superscript"/>
          <w:lang w:val="en-US"/>
        </w:rPr>
        <w:t>th</w:t>
      </w:r>
      <w:r>
        <w:rPr>
          <w:rFonts w:ascii="Arial" w:hAnsi="Arial" w:cs="Arial"/>
          <w:b/>
          <w:bCs/>
          <w:i/>
          <w:iCs/>
          <w:lang w:val="en-US"/>
        </w:rPr>
        <w:t xml:space="preserve"> order harmonic frequency relationship in the uplink and downlink carriers,</w:t>
      </w:r>
      <w:r w:rsidRPr="00E36425">
        <w:rPr>
          <w:rFonts w:ascii="Arial" w:hAnsi="Arial" w:cs="Arial"/>
          <w:b/>
          <w:bCs/>
          <w:i/>
          <w:iCs/>
          <w:lang w:val="en-US"/>
        </w:rPr>
        <w:t xml:space="preserve"> DL interruption is allowed for</w:t>
      </w:r>
      <w:r>
        <w:rPr>
          <w:rFonts w:ascii="Arial" w:hAnsi="Arial" w:cs="Arial"/>
          <w:b/>
          <w:bCs/>
          <w:i/>
          <w:iCs/>
          <w:lang w:val="en-US"/>
        </w:rPr>
        <w:t xml:space="preserve"> for Rel-18 TX switching in spec table as example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077A2" w:rsidRPr="00E80FF2" w14:paraId="18CFA9AB" w14:textId="77777777" w:rsidTr="00AB374F">
        <w:trPr>
          <w:jc w:val="center"/>
        </w:trPr>
        <w:tc>
          <w:tcPr>
            <w:tcW w:w="2366" w:type="dxa"/>
            <w:tcBorders>
              <w:top w:val="single" w:sz="4" w:space="0" w:color="auto"/>
              <w:left w:val="single" w:sz="4" w:space="0" w:color="auto"/>
              <w:bottom w:val="single" w:sz="4" w:space="0" w:color="auto"/>
              <w:right w:val="single" w:sz="4" w:space="0" w:color="auto"/>
            </w:tcBorders>
          </w:tcPr>
          <w:p w14:paraId="4DDF0573" w14:textId="77777777" w:rsidR="000077A2" w:rsidRPr="00E80FF2" w:rsidRDefault="000077A2" w:rsidP="00AB374F">
            <w:pPr>
              <w:pStyle w:val="TAH"/>
              <w:rPr>
                <w:rFonts w:eastAsia="DengXian"/>
                <w:i/>
                <w:iCs/>
              </w:rPr>
            </w:pPr>
            <w:r w:rsidRPr="00E80FF2">
              <w:rPr>
                <w:rFonts w:eastAsia="DengXian"/>
                <w:i/>
                <w:iCs/>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7FE0DCDF" w14:textId="77777777" w:rsidR="000077A2" w:rsidRPr="00E80FF2" w:rsidRDefault="000077A2" w:rsidP="00AB374F">
            <w:pPr>
              <w:pStyle w:val="TAH"/>
              <w:rPr>
                <w:rFonts w:eastAsia="DengXian"/>
                <w:i/>
                <w:iCs/>
                <w:lang w:val="en-US"/>
              </w:rPr>
            </w:pPr>
            <w:r w:rsidRPr="00E80FF2">
              <w:rPr>
                <w:rFonts w:eastAsia="DengXian"/>
                <w:i/>
                <w:iCs/>
                <w:lang w:val="en-US"/>
              </w:rPr>
              <w:t>NR Band</w:t>
            </w:r>
          </w:p>
          <w:p w14:paraId="70865DE1" w14:textId="77777777" w:rsidR="000077A2" w:rsidRPr="00E80FF2" w:rsidRDefault="000077A2" w:rsidP="00AB374F">
            <w:pPr>
              <w:pStyle w:val="TAH"/>
              <w:rPr>
                <w:rFonts w:eastAsia="DengXian"/>
                <w:i/>
                <w:iCs/>
              </w:rPr>
            </w:pPr>
            <w:r w:rsidRPr="00E80FF2">
              <w:rPr>
                <w:rFonts w:eastAsia="DengXian"/>
                <w:i/>
                <w:iCs/>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6DCC7F24" w14:textId="77777777" w:rsidR="000077A2" w:rsidRPr="00E80FF2" w:rsidRDefault="000077A2" w:rsidP="00AB374F">
            <w:pPr>
              <w:pStyle w:val="TAH"/>
              <w:rPr>
                <w:rFonts w:eastAsia="DengXian"/>
                <w:i/>
                <w:iCs/>
                <w:lang w:val="en-US"/>
              </w:rPr>
            </w:pPr>
            <w:r w:rsidRPr="00E80FF2">
              <w:rPr>
                <w:rFonts w:eastAsia="DengXian"/>
                <w:i/>
                <w:iCs/>
                <w:lang w:val="en-US"/>
              </w:rPr>
              <w:t xml:space="preserve">DL interruption allowed </w:t>
            </w:r>
          </w:p>
          <w:p w14:paraId="59367266" w14:textId="77777777" w:rsidR="000077A2" w:rsidRPr="00E80FF2" w:rsidRDefault="000077A2" w:rsidP="00AB374F">
            <w:pPr>
              <w:pStyle w:val="TAH"/>
              <w:rPr>
                <w:rFonts w:eastAsia="DengXian"/>
                <w:i/>
                <w:iCs/>
              </w:rPr>
            </w:pPr>
            <w:r w:rsidRPr="00E80FF2">
              <w:rPr>
                <w:rFonts w:eastAsia="DengXian"/>
                <w:i/>
                <w:iCs/>
                <w:lang w:val="en-US"/>
              </w:rPr>
              <w:t>(Note 4)</w:t>
            </w:r>
          </w:p>
        </w:tc>
      </w:tr>
      <w:tr w:rsidR="000077A2" w:rsidRPr="00E80FF2" w14:paraId="5BDC6638" w14:textId="77777777" w:rsidTr="00AB374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CCD33" w14:textId="77777777" w:rsidR="000077A2" w:rsidRPr="00E80FF2" w:rsidRDefault="000077A2" w:rsidP="00AB374F">
            <w:pPr>
              <w:pStyle w:val="TAC"/>
              <w:rPr>
                <w:rFonts w:eastAsia="DengXian"/>
                <w:b/>
                <w:i/>
                <w:iCs/>
              </w:rPr>
            </w:pPr>
            <w:r w:rsidRPr="00E80FF2">
              <w:rPr>
                <w:rFonts w:eastAsia="DengXian"/>
                <w:b/>
                <w:i/>
                <w:iCs/>
                <w:lang w:val="en-US"/>
              </w:rPr>
              <w:t>CA_n1</w:t>
            </w:r>
            <w:r w:rsidRPr="00E80FF2">
              <w:rPr>
                <w:rFonts w:eastAsia="DengXian"/>
                <w:b/>
                <w:i/>
                <w:iCs/>
                <w:lang w:val="sv-SE" w:eastAsia="ja-JP"/>
              </w:rPr>
              <w:t>-</w:t>
            </w:r>
            <w:r w:rsidRPr="00E80FF2">
              <w:rPr>
                <w:rFonts w:eastAsia="DengXian"/>
                <w:b/>
                <w:i/>
                <w:iCs/>
                <w:lang w:val="en-US"/>
              </w:rPr>
              <w:t>n3</w:t>
            </w:r>
            <w:r w:rsidRPr="00E80FF2">
              <w:rPr>
                <w:rFonts w:eastAsia="DengXian"/>
                <w:b/>
                <w:i/>
                <w:iCs/>
                <w:lang w:val="sv-SE"/>
              </w:rPr>
              <w:t>-n78</w:t>
            </w:r>
            <w:r w:rsidRPr="00E80FF2">
              <w:rPr>
                <w:rFonts w:eastAsia="DengXian"/>
                <w:b/>
                <w:i/>
                <w:iCs/>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0D4913B1" w14:textId="77777777" w:rsidR="000077A2" w:rsidRPr="00E80FF2" w:rsidRDefault="000077A2" w:rsidP="00AB374F">
            <w:pPr>
              <w:pStyle w:val="TAC"/>
              <w:rPr>
                <w:rFonts w:eastAsia="DengXian"/>
                <w:b/>
                <w:i/>
                <w:iCs/>
                <w:lang w:val="en-US" w:eastAsia="ja-JP"/>
              </w:rPr>
            </w:pPr>
            <w:r w:rsidRPr="00E80FF2">
              <w:rPr>
                <w:rFonts w:eastAsia="DengXian"/>
                <w:b/>
                <w:i/>
                <w:iCs/>
                <w:lang w:val="en-US"/>
              </w:rPr>
              <w:t>n1, n3, n78</w:t>
            </w:r>
          </w:p>
        </w:tc>
        <w:tc>
          <w:tcPr>
            <w:tcW w:w="2552" w:type="dxa"/>
            <w:tcBorders>
              <w:top w:val="single" w:sz="4" w:space="0" w:color="auto"/>
              <w:left w:val="single" w:sz="4" w:space="0" w:color="auto"/>
              <w:bottom w:val="single" w:sz="4" w:space="0" w:color="auto"/>
              <w:right w:val="single" w:sz="4" w:space="0" w:color="auto"/>
            </w:tcBorders>
          </w:tcPr>
          <w:p w14:paraId="47853203" w14:textId="77777777" w:rsidR="000077A2" w:rsidRPr="00E80FF2" w:rsidRDefault="000077A2" w:rsidP="00AB374F">
            <w:pPr>
              <w:pStyle w:val="TAC"/>
              <w:rPr>
                <w:rFonts w:eastAsia="DengXian"/>
                <w:b/>
                <w:i/>
                <w:iCs/>
                <w:lang w:val="en-US"/>
              </w:rPr>
            </w:pPr>
            <w:r w:rsidRPr="00E80FF2">
              <w:rPr>
                <w:rFonts w:eastAsia="DengXian"/>
                <w:b/>
                <w:i/>
                <w:iCs/>
                <w:lang w:val="en-US"/>
              </w:rPr>
              <w:t>No for CA_n1-n78,</w:t>
            </w:r>
            <w:r>
              <w:t xml:space="preserve"> </w:t>
            </w:r>
            <w:r w:rsidRPr="00E80FF2">
              <w:rPr>
                <w:rFonts w:eastAsia="DengXian"/>
                <w:b/>
                <w:i/>
                <w:iCs/>
                <w:lang w:val="en-US"/>
              </w:rPr>
              <w:t>CA_n3-n78 (Note X)</w:t>
            </w:r>
          </w:p>
        </w:tc>
      </w:tr>
      <w:tr w:rsidR="000077A2" w:rsidRPr="00E80FF2" w14:paraId="0BF76620" w14:textId="77777777" w:rsidTr="00AB374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14A56F9" w14:textId="77777777" w:rsidR="000077A2" w:rsidRPr="00E80FF2" w:rsidRDefault="000077A2" w:rsidP="00AB374F">
            <w:pPr>
              <w:pStyle w:val="TAC"/>
              <w:jc w:val="left"/>
              <w:rPr>
                <w:rFonts w:eastAsia="DengXian"/>
                <w:b/>
                <w:i/>
                <w:iCs/>
                <w:lang w:val="en-US"/>
              </w:rPr>
            </w:pPr>
            <w:r w:rsidRPr="00E80FF2">
              <w:rPr>
                <w:rFonts w:eastAsia="DengXian" w:hint="eastAsia"/>
                <w:b/>
                <w:i/>
                <w:iCs/>
                <w:lang w:val="en-US"/>
              </w:rPr>
              <w:t>N</w:t>
            </w:r>
            <w:r w:rsidRPr="00E80FF2">
              <w:rPr>
                <w:rFonts w:eastAsia="DengXian"/>
                <w:b/>
                <w:i/>
                <w:iCs/>
                <w:lang w:val="en-US"/>
              </w:rPr>
              <w:t>ote X: DL interruption is allowed when 3-band dynamic Tx switching is conducted</w:t>
            </w:r>
          </w:p>
        </w:tc>
      </w:tr>
    </w:tbl>
    <w:p w14:paraId="37678FCC" w14:textId="77777777" w:rsidR="001542C0" w:rsidRPr="000077A2" w:rsidRDefault="001542C0" w:rsidP="00153714">
      <w:pPr>
        <w:pBdr>
          <w:bottom w:val="single" w:sz="6" w:space="2" w:color="auto"/>
        </w:pBdr>
        <w:rPr>
          <w:rFonts w:ascii="Arial" w:hAnsi="Arial" w:cs="Arial"/>
          <w:b/>
          <w:i/>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7414D3A" w:rsidR="002F1940"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R4-2303693</w:t>
      </w:r>
      <w:r w:rsidR="00722425" w:rsidRPr="003F642F">
        <w:rPr>
          <w:rFonts w:ascii="Arial" w:eastAsia="新細明體" w:hAnsi="Arial" w:cs="Arial"/>
          <w:bCs/>
          <w:iCs/>
          <w:sz w:val="22"/>
          <w:szCs w:val="22"/>
          <w:lang w:eastAsia="zh-TW"/>
        </w:rPr>
        <w:t xml:space="preserve"> </w:t>
      </w:r>
      <w:r w:rsidRPr="000B618D">
        <w:rPr>
          <w:rFonts w:ascii="Arial" w:eastAsia="新細明體" w:hAnsi="Arial" w:cs="Arial"/>
          <w:bCs/>
          <w:iCs/>
          <w:sz w:val="22"/>
          <w:szCs w:val="22"/>
          <w:lang w:eastAsia="zh-TW"/>
        </w:rPr>
        <w:t>WF on Multi-carrier enhancements for NR</w:t>
      </w:r>
      <w:r w:rsidR="00FE0AE3">
        <w:rPr>
          <w:rFonts w:ascii="Arial" w:eastAsia="新細明體" w:hAnsi="Arial" w:cs="Arial"/>
          <w:bCs/>
          <w:iCs/>
          <w:sz w:val="22"/>
          <w:szCs w:val="22"/>
          <w:lang w:eastAsia="zh-TW"/>
        </w:rPr>
        <w:t>, RAN4#10</w:t>
      </w:r>
      <w:r>
        <w:rPr>
          <w:rFonts w:ascii="Arial" w:eastAsia="新細明體" w:hAnsi="Arial" w:cs="Arial"/>
          <w:bCs/>
          <w:iCs/>
          <w:sz w:val="22"/>
          <w:szCs w:val="22"/>
          <w:lang w:eastAsia="zh-TW"/>
        </w:rPr>
        <w:t>6</w:t>
      </w:r>
    </w:p>
    <w:p w14:paraId="5D46F644" w14:textId="2F3A1467" w:rsidR="00FE0AE3" w:rsidRDefault="00FE0AE3" w:rsidP="00722425">
      <w:pPr>
        <w:pStyle w:val="af5"/>
        <w:numPr>
          <w:ilvl w:val="0"/>
          <w:numId w:val="19"/>
        </w:numPr>
        <w:ind w:leftChars="0"/>
        <w:rPr>
          <w:rFonts w:ascii="Arial" w:eastAsia="新細明體" w:hAnsi="Arial" w:cs="Arial"/>
          <w:bCs/>
          <w:iCs/>
          <w:sz w:val="22"/>
          <w:szCs w:val="22"/>
          <w:lang w:eastAsia="zh-TW"/>
        </w:rPr>
      </w:pPr>
      <w:r w:rsidRPr="00FE0AE3">
        <w:rPr>
          <w:rFonts w:ascii="Arial" w:eastAsia="新細明體" w:hAnsi="Arial" w:cs="Arial"/>
          <w:bCs/>
          <w:iCs/>
          <w:sz w:val="22"/>
          <w:szCs w:val="22"/>
          <w:lang w:eastAsia="zh-TW"/>
        </w:rPr>
        <w:t>R4-2218928</w:t>
      </w:r>
      <w:r>
        <w:rPr>
          <w:rFonts w:ascii="Arial" w:eastAsia="新細明體" w:hAnsi="Arial" w:cs="Arial"/>
          <w:bCs/>
          <w:iCs/>
          <w:sz w:val="22"/>
          <w:szCs w:val="22"/>
          <w:lang w:eastAsia="zh-TW"/>
        </w:rPr>
        <w:t xml:space="preserve"> </w:t>
      </w:r>
      <w:r w:rsidRPr="00FE0AE3">
        <w:rPr>
          <w:rFonts w:ascii="Arial" w:eastAsia="新細明體" w:hAnsi="Arial" w:cs="Arial"/>
          <w:bCs/>
          <w:iCs/>
          <w:sz w:val="22"/>
          <w:szCs w:val="22"/>
          <w:lang w:eastAsia="zh-TW"/>
        </w:rPr>
        <w:t>Continue discussion on R18 Tx switching – Single TAG</w:t>
      </w:r>
      <w:r>
        <w:rPr>
          <w:rFonts w:ascii="Arial" w:eastAsia="新細明體" w:hAnsi="Arial" w:cs="Arial"/>
          <w:bCs/>
          <w:iCs/>
          <w:sz w:val="22"/>
          <w:szCs w:val="22"/>
          <w:lang w:eastAsia="zh-TW"/>
        </w:rPr>
        <w:t>, RAN4#105</w:t>
      </w:r>
    </w:p>
    <w:p w14:paraId="622D73A2" w14:textId="68FDC75F" w:rsidR="000B618D"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R4-2301713 Discussion on multi-carrier enhancement for single-TAG Tx switching</w:t>
      </w:r>
      <w:r>
        <w:rPr>
          <w:rFonts w:ascii="Arial" w:eastAsia="新細明體" w:hAnsi="Arial" w:cs="Arial"/>
          <w:bCs/>
          <w:iCs/>
          <w:sz w:val="22"/>
          <w:szCs w:val="22"/>
          <w:lang w:eastAsia="zh-TW"/>
        </w:rPr>
        <w:t>, RAN4#106</w:t>
      </w:r>
    </w:p>
    <w:p w14:paraId="6AD6676B" w14:textId="4E598217" w:rsidR="006E27D9" w:rsidRPr="003F642F" w:rsidRDefault="006E27D9" w:rsidP="00722425">
      <w:pPr>
        <w:pStyle w:val="af5"/>
        <w:numPr>
          <w:ilvl w:val="0"/>
          <w:numId w:val="19"/>
        </w:numPr>
        <w:ind w:leftChars="0"/>
        <w:rPr>
          <w:rFonts w:ascii="Arial" w:eastAsia="新細明體" w:hAnsi="Arial" w:cs="Arial"/>
          <w:bCs/>
          <w:iCs/>
          <w:sz w:val="22"/>
          <w:szCs w:val="22"/>
          <w:lang w:eastAsia="zh-TW"/>
        </w:rPr>
      </w:pPr>
      <w:r w:rsidRPr="006E27D9">
        <w:rPr>
          <w:rFonts w:ascii="Arial" w:eastAsia="新細明體" w:hAnsi="Arial" w:cs="Arial"/>
          <w:bCs/>
          <w:iCs/>
          <w:sz w:val="22"/>
          <w:szCs w:val="22"/>
          <w:lang w:eastAsia="zh-TW"/>
        </w:rPr>
        <w:t>R4-2303508</w:t>
      </w:r>
      <w:r>
        <w:rPr>
          <w:rFonts w:ascii="Arial" w:eastAsia="新細明體" w:hAnsi="Arial" w:cs="Arial"/>
          <w:bCs/>
          <w:iCs/>
          <w:sz w:val="22"/>
          <w:szCs w:val="22"/>
          <w:lang w:eastAsia="zh-TW"/>
        </w:rPr>
        <w:t xml:space="preserve"> </w:t>
      </w:r>
      <w:r w:rsidRPr="006E27D9">
        <w:rPr>
          <w:rFonts w:ascii="Arial" w:eastAsia="新細明體" w:hAnsi="Arial" w:cs="Arial"/>
          <w:bCs/>
          <w:iCs/>
          <w:sz w:val="22"/>
          <w:szCs w:val="22"/>
          <w:lang w:eastAsia="zh-TW"/>
        </w:rPr>
        <w:t>WF on ambiguity issue when two Tx chains are switched between different band pairs</w:t>
      </w:r>
      <w:r>
        <w:rPr>
          <w:rFonts w:ascii="Arial" w:eastAsia="新細明體" w:hAnsi="Arial" w:cs="Arial"/>
          <w:bCs/>
          <w:iCs/>
          <w:sz w:val="22"/>
          <w:szCs w:val="22"/>
          <w:lang w:eastAsia="zh-TW"/>
        </w:rPr>
        <w:t>, RAN4#106</w:t>
      </w:r>
    </w:p>
    <w:sectPr w:rsidR="006E27D9" w:rsidRPr="003F6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040D" w14:textId="77777777" w:rsidR="009B0405" w:rsidRDefault="009B0405">
      <w:pPr>
        <w:spacing w:after="0"/>
      </w:pPr>
      <w:r>
        <w:separator/>
      </w:r>
    </w:p>
  </w:endnote>
  <w:endnote w:type="continuationSeparator" w:id="0">
    <w:p w14:paraId="2DE287ED" w14:textId="77777777" w:rsidR="009B0405" w:rsidRDefault="009B0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4A2F" w14:textId="77777777" w:rsidR="009B0405" w:rsidRDefault="009B0405">
      <w:pPr>
        <w:spacing w:after="0"/>
      </w:pPr>
      <w:r>
        <w:separator/>
      </w:r>
    </w:p>
  </w:footnote>
  <w:footnote w:type="continuationSeparator" w:id="0">
    <w:p w14:paraId="03F82CEF" w14:textId="77777777" w:rsidR="009B0405" w:rsidRDefault="009B04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55173A7"/>
    <w:multiLevelType w:val="hybridMultilevel"/>
    <w:tmpl w:val="FDCE5EBE"/>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C35F03"/>
    <w:multiLevelType w:val="hybridMultilevel"/>
    <w:tmpl w:val="75E68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893F66"/>
    <w:multiLevelType w:val="hybridMultilevel"/>
    <w:tmpl w:val="FEFED970"/>
    <w:lvl w:ilvl="0" w:tplc="04090001">
      <w:start w:val="1"/>
      <w:numFmt w:val="bullet"/>
      <w:lvlText w:val=""/>
      <w:lvlJc w:val="left"/>
      <w:pPr>
        <w:ind w:left="2122" w:hanging="480"/>
      </w:pPr>
      <w:rPr>
        <w:rFonts w:ascii="Wingdings" w:hAnsi="Wingdings" w:hint="default"/>
      </w:rPr>
    </w:lvl>
    <w:lvl w:ilvl="1" w:tplc="04090003" w:tentative="1">
      <w:start w:val="1"/>
      <w:numFmt w:val="bullet"/>
      <w:lvlText w:val=""/>
      <w:lvlJc w:val="left"/>
      <w:pPr>
        <w:ind w:left="2602" w:hanging="480"/>
      </w:pPr>
      <w:rPr>
        <w:rFonts w:ascii="Wingdings" w:hAnsi="Wingdings" w:hint="default"/>
      </w:rPr>
    </w:lvl>
    <w:lvl w:ilvl="2" w:tplc="04090005" w:tentative="1">
      <w:start w:val="1"/>
      <w:numFmt w:val="bullet"/>
      <w:lvlText w:val=""/>
      <w:lvlJc w:val="left"/>
      <w:pPr>
        <w:ind w:left="3082" w:hanging="480"/>
      </w:pPr>
      <w:rPr>
        <w:rFonts w:ascii="Wingdings" w:hAnsi="Wingdings" w:hint="default"/>
      </w:rPr>
    </w:lvl>
    <w:lvl w:ilvl="3" w:tplc="04090001" w:tentative="1">
      <w:start w:val="1"/>
      <w:numFmt w:val="bullet"/>
      <w:lvlText w:val=""/>
      <w:lvlJc w:val="left"/>
      <w:pPr>
        <w:ind w:left="3562" w:hanging="480"/>
      </w:pPr>
      <w:rPr>
        <w:rFonts w:ascii="Wingdings" w:hAnsi="Wingdings" w:hint="default"/>
      </w:rPr>
    </w:lvl>
    <w:lvl w:ilvl="4" w:tplc="04090003" w:tentative="1">
      <w:start w:val="1"/>
      <w:numFmt w:val="bullet"/>
      <w:lvlText w:val=""/>
      <w:lvlJc w:val="left"/>
      <w:pPr>
        <w:ind w:left="4042" w:hanging="480"/>
      </w:pPr>
      <w:rPr>
        <w:rFonts w:ascii="Wingdings" w:hAnsi="Wingdings" w:hint="default"/>
      </w:rPr>
    </w:lvl>
    <w:lvl w:ilvl="5" w:tplc="04090005" w:tentative="1">
      <w:start w:val="1"/>
      <w:numFmt w:val="bullet"/>
      <w:lvlText w:val=""/>
      <w:lvlJc w:val="left"/>
      <w:pPr>
        <w:ind w:left="4522" w:hanging="480"/>
      </w:pPr>
      <w:rPr>
        <w:rFonts w:ascii="Wingdings" w:hAnsi="Wingdings" w:hint="default"/>
      </w:rPr>
    </w:lvl>
    <w:lvl w:ilvl="6" w:tplc="04090001" w:tentative="1">
      <w:start w:val="1"/>
      <w:numFmt w:val="bullet"/>
      <w:lvlText w:val=""/>
      <w:lvlJc w:val="left"/>
      <w:pPr>
        <w:ind w:left="5002" w:hanging="480"/>
      </w:pPr>
      <w:rPr>
        <w:rFonts w:ascii="Wingdings" w:hAnsi="Wingdings" w:hint="default"/>
      </w:rPr>
    </w:lvl>
    <w:lvl w:ilvl="7" w:tplc="04090003" w:tentative="1">
      <w:start w:val="1"/>
      <w:numFmt w:val="bullet"/>
      <w:lvlText w:val=""/>
      <w:lvlJc w:val="left"/>
      <w:pPr>
        <w:ind w:left="5482" w:hanging="480"/>
      </w:pPr>
      <w:rPr>
        <w:rFonts w:ascii="Wingdings" w:hAnsi="Wingdings" w:hint="default"/>
      </w:rPr>
    </w:lvl>
    <w:lvl w:ilvl="8" w:tplc="04090005" w:tentative="1">
      <w:start w:val="1"/>
      <w:numFmt w:val="bullet"/>
      <w:lvlText w:val=""/>
      <w:lvlJc w:val="left"/>
      <w:pPr>
        <w:ind w:left="5962" w:hanging="480"/>
      </w:pPr>
      <w:rPr>
        <w:rFonts w:ascii="Wingdings" w:hAnsi="Wingdings" w:hint="default"/>
      </w:r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DE62FD"/>
    <w:multiLevelType w:val="hybridMultilevel"/>
    <w:tmpl w:val="22DCA576"/>
    <w:lvl w:ilvl="0" w:tplc="2A1CE0B6">
      <w:start w:val="1"/>
      <w:numFmt w:val="bullet"/>
      <w:lvlText w:val=""/>
      <w:lvlJc w:val="left"/>
      <w:pPr>
        <w:ind w:left="2122" w:hanging="480"/>
      </w:pPr>
      <w:rPr>
        <w:rFonts w:ascii="Wingdings" w:hAnsi="Wingdings" w:hint="default"/>
      </w:rPr>
    </w:lvl>
    <w:lvl w:ilvl="1" w:tplc="FFFFFFFF">
      <w:start w:val="1"/>
      <w:numFmt w:val="bullet"/>
      <w:lvlText w:val=""/>
      <w:lvlJc w:val="left"/>
      <w:pPr>
        <w:ind w:left="2602" w:hanging="480"/>
      </w:pPr>
      <w:rPr>
        <w:rFonts w:ascii="Wingdings" w:hAnsi="Wingdings" w:hint="default"/>
      </w:rPr>
    </w:lvl>
    <w:lvl w:ilvl="2" w:tplc="FFFFFFFF" w:tentative="1">
      <w:start w:val="1"/>
      <w:numFmt w:val="bullet"/>
      <w:lvlText w:val=""/>
      <w:lvlJc w:val="left"/>
      <w:pPr>
        <w:ind w:left="3082" w:hanging="480"/>
      </w:pPr>
      <w:rPr>
        <w:rFonts w:ascii="Wingdings" w:hAnsi="Wingdings" w:hint="default"/>
      </w:rPr>
    </w:lvl>
    <w:lvl w:ilvl="3" w:tplc="FFFFFFFF" w:tentative="1">
      <w:start w:val="1"/>
      <w:numFmt w:val="bullet"/>
      <w:lvlText w:val=""/>
      <w:lvlJc w:val="left"/>
      <w:pPr>
        <w:ind w:left="3562" w:hanging="480"/>
      </w:pPr>
      <w:rPr>
        <w:rFonts w:ascii="Wingdings" w:hAnsi="Wingdings" w:hint="default"/>
      </w:rPr>
    </w:lvl>
    <w:lvl w:ilvl="4" w:tplc="FFFFFFFF" w:tentative="1">
      <w:start w:val="1"/>
      <w:numFmt w:val="bullet"/>
      <w:lvlText w:val=""/>
      <w:lvlJc w:val="left"/>
      <w:pPr>
        <w:ind w:left="4042" w:hanging="480"/>
      </w:pPr>
      <w:rPr>
        <w:rFonts w:ascii="Wingdings" w:hAnsi="Wingdings" w:hint="default"/>
      </w:rPr>
    </w:lvl>
    <w:lvl w:ilvl="5" w:tplc="FFFFFFFF" w:tentative="1">
      <w:start w:val="1"/>
      <w:numFmt w:val="bullet"/>
      <w:lvlText w:val=""/>
      <w:lvlJc w:val="left"/>
      <w:pPr>
        <w:ind w:left="4522" w:hanging="480"/>
      </w:pPr>
      <w:rPr>
        <w:rFonts w:ascii="Wingdings" w:hAnsi="Wingdings" w:hint="default"/>
      </w:rPr>
    </w:lvl>
    <w:lvl w:ilvl="6" w:tplc="FFFFFFFF" w:tentative="1">
      <w:start w:val="1"/>
      <w:numFmt w:val="bullet"/>
      <w:lvlText w:val=""/>
      <w:lvlJc w:val="left"/>
      <w:pPr>
        <w:ind w:left="5002" w:hanging="480"/>
      </w:pPr>
      <w:rPr>
        <w:rFonts w:ascii="Wingdings" w:hAnsi="Wingdings" w:hint="default"/>
      </w:rPr>
    </w:lvl>
    <w:lvl w:ilvl="7" w:tplc="FFFFFFFF" w:tentative="1">
      <w:start w:val="1"/>
      <w:numFmt w:val="bullet"/>
      <w:lvlText w:val=""/>
      <w:lvlJc w:val="left"/>
      <w:pPr>
        <w:ind w:left="5482" w:hanging="480"/>
      </w:pPr>
      <w:rPr>
        <w:rFonts w:ascii="Wingdings" w:hAnsi="Wingdings" w:hint="default"/>
      </w:rPr>
    </w:lvl>
    <w:lvl w:ilvl="8" w:tplc="FFFFFFFF" w:tentative="1">
      <w:start w:val="1"/>
      <w:numFmt w:val="bullet"/>
      <w:lvlText w:val=""/>
      <w:lvlJc w:val="left"/>
      <w:pPr>
        <w:ind w:left="5962" w:hanging="48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65D2C"/>
    <w:multiLevelType w:val="hybridMultilevel"/>
    <w:tmpl w:val="72964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55983362">
    <w:abstractNumId w:val="26"/>
  </w:num>
  <w:num w:numId="2" w16cid:durableId="1825119434">
    <w:abstractNumId w:val="21"/>
  </w:num>
  <w:num w:numId="3" w16cid:durableId="1765418802">
    <w:abstractNumId w:val="14"/>
  </w:num>
  <w:num w:numId="4" w16cid:durableId="1789356542">
    <w:abstractNumId w:val="6"/>
  </w:num>
  <w:num w:numId="5" w16cid:durableId="445469835">
    <w:abstractNumId w:val="10"/>
  </w:num>
  <w:num w:numId="6" w16cid:durableId="835728486">
    <w:abstractNumId w:val="18"/>
  </w:num>
  <w:num w:numId="7" w16cid:durableId="559706854">
    <w:abstractNumId w:val="19"/>
  </w:num>
  <w:num w:numId="8" w16cid:durableId="1076516153">
    <w:abstractNumId w:val="27"/>
  </w:num>
  <w:num w:numId="9" w16cid:durableId="1348482695">
    <w:abstractNumId w:val="11"/>
  </w:num>
  <w:num w:numId="10" w16cid:durableId="948775715">
    <w:abstractNumId w:val="12"/>
  </w:num>
  <w:num w:numId="11" w16cid:durableId="1738630942">
    <w:abstractNumId w:val="17"/>
  </w:num>
  <w:num w:numId="12" w16cid:durableId="1819805788">
    <w:abstractNumId w:val="22"/>
  </w:num>
  <w:num w:numId="13" w16cid:durableId="251551173">
    <w:abstractNumId w:val="8"/>
  </w:num>
  <w:num w:numId="14" w16cid:durableId="2107648924">
    <w:abstractNumId w:val="0"/>
  </w:num>
  <w:num w:numId="15" w16cid:durableId="810364430">
    <w:abstractNumId w:val="29"/>
  </w:num>
  <w:num w:numId="16" w16cid:durableId="1500342637">
    <w:abstractNumId w:val="9"/>
  </w:num>
  <w:num w:numId="17" w16cid:durableId="615219192">
    <w:abstractNumId w:val="24"/>
  </w:num>
  <w:num w:numId="18" w16cid:durableId="1210924301">
    <w:abstractNumId w:val="1"/>
  </w:num>
  <w:num w:numId="19" w16cid:durableId="1895971490">
    <w:abstractNumId w:val="28"/>
  </w:num>
  <w:num w:numId="20" w16cid:durableId="1646737917">
    <w:abstractNumId w:val="4"/>
  </w:num>
  <w:num w:numId="21" w16cid:durableId="1349521462">
    <w:abstractNumId w:val="25"/>
  </w:num>
  <w:num w:numId="22" w16cid:durableId="1485851763">
    <w:abstractNumId w:val="3"/>
  </w:num>
  <w:num w:numId="23" w16cid:durableId="1711294684">
    <w:abstractNumId w:val="13"/>
  </w:num>
  <w:num w:numId="24" w16cid:durableId="1990816476">
    <w:abstractNumId w:val="16"/>
  </w:num>
  <w:num w:numId="25" w16cid:durableId="137378501">
    <w:abstractNumId w:val="15"/>
  </w:num>
  <w:num w:numId="26" w16cid:durableId="323361113">
    <w:abstractNumId w:val="5"/>
  </w:num>
  <w:num w:numId="27" w16cid:durableId="391731899">
    <w:abstractNumId w:val="2"/>
  </w:num>
  <w:num w:numId="28" w16cid:durableId="1592659001">
    <w:abstractNumId w:val="7"/>
  </w:num>
  <w:num w:numId="29" w16cid:durableId="1479835253">
    <w:abstractNumId w:val="20"/>
  </w:num>
  <w:num w:numId="30" w16cid:durableId="21431725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77A2"/>
    <w:rsid w:val="00014A5C"/>
    <w:rsid w:val="00017F23"/>
    <w:rsid w:val="00020746"/>
    <w:rsid w:val="00026436"/>
    <w:rsid w:val="00033EEF"/>
    <w:rsid w:val="00041285"/>
    <w:rsid w:val="00051883"/>
    <w:rsid w:val="00053249"/>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5BF4"/>
    <w:rsid w:val="000B618D"/>
    <w:rsid w:val="000C309A"/>
    <w:rsid w:val="000D6913"/>
    <w:rsid w:val="000D6991"/>
    <w:rsid w:val="000E058D"/>
    <w:rsid w:val="000E141B"/>
    <w:rsid w:val="000E26A1"/>
    <w:rsid w:val="000E774D"/>
    <w:rsid w:val="000F1852"/>
    <w:rsid w:val="000F6242"/>
    <w:rsid w:val="000F7A2D"/>
    <w:rsid w:val="00100EBA"/>
    <w:rsid w:val="00105A8E"/>
    <w:rsid w:val="00122C18"/>
    <w:rsid w:val="00122FAB"/>
    <w:rsid w:val="0012732B"/>
    <w:rsid w:val="00131C01"/>
    <w:rsid w:val="00132855"/>
    <w:rsid w:val="0013547C"/>
    <w:rsid w:val="00135EB1"/>
    <w:rsid w:val="00143CE9"/>
    <w:rsid w:val="001447C2"/>
    <w:rsid w:val="00145816"/>
    <w:rsid w:val="00145DF1"/>
    <w:rsid w:val="00150888"/>
    <w:rsid w:val="0015355C"/>
    <w:rsid w:val="00153714"/>
    <w:rsid w:val="001542C0"/>
    <w:rsid w:val="00165EA6"/>
    <w:rsid w:val="00167EB3"/>
    <w:rsid w:val="001860B6"/>
    <w:rsid w:val="00194717"/>
    <w:rsid w:val="00195600"/>
    <w:rsid w:val="00196857"/>
    <w:rsid w:val="001A4E0D"/>
    <w:rsid w:val="001B0D59"/>
    <w:rsid w:val="001C6B7C"/>
    <w:rsid w:val="001F3D36"/>
    <w:rsid w:val="0020536F"/>
    <w:rsid w:val="0021419E"/>
    <w:rsid w:val="00217ED9"/>
    <w:rsid w:val="00221BFC"/>
    <w:rsid w:val="00226439"/>
    <w:rsid w:val="002277C1"/>
    <w:rsid w:val="00232F8F"/>
    <w:rsid w:val="002420B5"/>
    <w:rsid w:val="00245FBF"/>
    <w:rsid w:val="0024693F"/>
    <w:rsid w:val="0025539A"/>
    <w:rsid w:val="002568F7"/>
    <w:rsid w:val="002606B1"/>
    <w:rsid w:val="00275790"/>
    <w:rsid w:val="002A1908"/>
    <w:rsid w:val="002A4551"/>
    <w:rsid w:val="002A6119"/>
    <w:rsid w:val="002B0AC9"/>
    <w:rsid w:val="002B2E0D"/>
    <w:rsid w:val="002D0A15"/>
    <w:rsid w:val="002D2E82"/>
    <w:rsid w:val="002D6048"/>
    <w:rsid w:val="002E1994"/>
    <w:rsid w:val="002F1940"/>
    <w:rsid w:val="0030158A"/>
    <w:rsid w:val="00316C4A"/>
    <w:rsid w:val="00327D4F"/>
    <w:rsid w:val="00343C30"/>
    <w:rsid w:val="00347C42"/>
    <w:rsid w:val="003519F8"/>
    <w:rsid w:val="003827B2"/>
    <w:rsid w:val="00383545"/>
    <w:rsid w:val="003860B7"/>
    <w:rsid w:val="00386136"/>
    <w:rsid w:val="00396887"/>
    <w:rsid w:val="003A4AF5"/>
    <w:rsid w:val="003B012F"/>
    <w:rsid w:val="003B2E9B"/>
    <w:rsid w:val="003B5DA9"/>
    <w:rsid w:val="003C20BE"/>
    <w:rsid w:val="003C54EC"/>
    <w:rsid w:val="003C6D26"/>
    <w:rsid w:val="003D21E1"/>
    <w:rsid w:val="003D572A"/>
    <w:rsid w:val="003E5067"/>
    <w:rsid w:val="003F642F"/>
    <w:rsid w:val="003F6467"/>
    <w:rsid w:val="003F780A"/>
    <w:rsid w:val="004130EB"/>
    <w:rsid w:val="004276C5"/>
    <w:rsid w:val="00433500"/>
    <w:rsid w:val="00433F71"/>
    <w:rsid w:val="00440D43"/>
    <w:rsid w:val="0045115D"/>
    <w:rsid w:val="00456548"/>
    <w:rsid w:val="004578E0"/>
    <w:rsid w:val="004810BD"/>
    <w:rsid w:val="00484BA9"/>
    <w:rsid w:val="004A4279"/>
    <w:rsid w:val="004A4C67"/>
    <w:rsid w:val="004B3C1E"/>
    <w:rsid w:val="004B6ED5"/>
    <w:rsid w:val="004D2BBE"/>
    <w:rsid w:val="004D6A4B"/>
    <w:rsid w:val="004E02D3"/>
    <w:rsid w:val="004E15FA"/>
    <w:rsid w:val="004E3939"/>
    <w:rsid w:val="004F3E64"/>
    <w:rsid w:val="004F4210"/>
    <w:rsid w:val="004F570B"/>
    <w:rsid w:val="00501574"/>
    <w:rsid w:val="0050414B"/>
    <w:rsid w:val="0050793C"/>
    <w:rsid w:val="00513402"/>
    <w:rsid w:val="0051714D"/>
    <w:rsid w:val="00520A50"/>
    <w:rsid w:val="00523512"/>
    <w:rsid w:val="00530672"/>
    <w:rsid w:val="00536A99"/>
    <w:rsid w:val="00541DE1"/>
    <w:rsid w:val="00555D84"/>
    <w:rsid w:val="00562DF2"/>
    <w:rsid w:val="0057397D"/>
    <w:rsid w:val="0057631F"/>
    <w:rsid w:val="0059522F"/>
    <w:rsid w:val="00595C9E"/>
    <w:rsid w:val="005A1DC0"/>
    <w:rsid w:val="005A76D3"/>
    <w:rsid w:val="005C5BCF"/>
    <w:rsid w:val="005E10E8"/>
    <w:rsid w:val="005E2BEC"/>
    <w:rsid w:val="005E45E7"/>
    <w:rsid w:val="005E4624"/>
    <w:rsid w:val="005F5904"/>
    <w:rsid w:val="00600315"/>
    <w:rsid w:val="00601870"/>
    <w:rsid w:val="00612D76"/>
    <w:rsid w:val="006243AA"/>
    <w:rsid w:val="00625BFB"/>
    <w:rsid w:val="006276DD"/>
    <w:rsid w:val="00627822"/>
    <w:rsid w:val="006346EF"/>
    <w:rsid w:val="00644BBD"/>
    <w:rsid w:val="00644F9D"/>
    <w:rsid w:val="00647314"/>
    <w:rsid w:val="006545AB"/>
    <w:rsid w:val="00663345"/>
    <w:rsid w:val="00676E8E"/>
    <w:rsid w:val="00681519"/>
    <w:rsid w:val="006B582D"/>
    <w:rsid w:val="006C603F"/>
    <w:rsid w:val="006D1A76"/>
    <w:rsid w:val="006D2981"/>
    <w:rsid w:val="006E27D9"/>
    <w:rsid w:val="006E3E52"/>
    <w:rsid w:val="0071053C"/>
    <w:rsid w:val="007147B5"/>
    <w:rsid w:val="0071708B"/>
    <w:rsid w:val="00722425"/>
    <w:rsid w:val="0072402A"/>
    <w:rsid w:val="00725133"/>
    <w:rsid w:val="0072697E"/>
    <w:rsid w:val="00732ED0"/>
    <w:rsid w:val="00743CD3"/>
    <w:rsid w:val="00744666"/>
    <w:rsid w:val="0074604C"/>
    <w:rsid w:val="007526B8"/>
    <w:rsid w:val="00763BB0"/>
    <w:rsid w:val="00771D30"/>
    <w:rsid w:val="00777299"/>
    <w:rsid w:val="0077763D"/>
    <w:rsid w:val="00795593"/>
    <w:rsid w:val="00797DC9"/>
    <w:rsid w:val="007A418B"/>
    <w:rsid w:val="007B1A57"/>
    <w:rsid w:val="007B29C9"/>
    <w:rsid w:val="007B5527"/>
    <w:rsid w:val="007E2942"/>
    <w:rsid w:val="007E42C0"/>
    <w:rsid w:val="007E5CE0"/>
    <w:rsid w:val="007F4F92"/>
    <w:rsid w:val="00801094"/>
    <w:rsid w:val="008017B9"/>
    <w:rsid w:val="00805035"/>
    <w:rsid w:val="008170FF"/>
    <w:rsid w:val="00821962"/>
    <w:rsid w:val="00822D7F"/>
    <w:rsid w:val="008238CD"/>
    <w:rsid w:val="0083329D"/>
    <w:rsid w:val="00834215"/>
    <w:rsid w:val="00840D3A"/>
    <w:rsid w:val="00847CC2"/>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10F00"/>
    <w:rsid w:val="00923531"/>
    <w:rsid w:val="00932297"/>
    <w:rsid w:val="00960917"/>
    <w:rsid w:val="00960F34"/>
    <w:rsid w:val="009816DC"/>
    <w:rsid w:val="00981815"/>
    <w:rsid w:val="009874FB"/>
    <w:rsid w:val="00991188"/>
    <w:rsid w:val="0099764C"/>
    <w:rsid w:val="00997868"/>
    <w:rsid w:val="00997A14"/>
    <w:rsid w:val="009A02A2"/>
    <w:rsid w:val="009B0405"/>
    <w:rsid w:val="009B0FBF"/>
    <w:rsid w:val="009F74E2"/>
    <w:rsid w:val="00A10FDB"/>
    <w:rsid w:val="00A15E3A"/>
    <w:rsid w:val="00A239C7"/>
    <w:rsid w:val="00A3411D"/>
    <w:rsid w:val="00A40243"/>
    <w:rsid w:val="00A40F21"/>
    <w:rsid w:val="00A422E8"/>
    <w:rsid w:val="00A46367"/>
    <w:rsid w:val="00A50F66"/>
    <w:rsid w:val="00A63A76"/>
    <w:rsid w:val="00A72302"/>
    <w:rsid w:val="00A76DAD"/>
    <w:rsid w:val="00A925AB"/>
    <w:rsid w:val="00A939FD"/>
    <w:rsid w:val="00A97241"/>
    <w:rsid w:val="00AA488C"/>
    <w:rsid w:val="00AA7AC7"/>
    <w:rsid w:val="00AA7C73"/>
    <w:rsid w:val="00AB2465"/>
    <w:rsid w:val="00AB4F5D"/>
    <w:rsid w:val="00AD36B2"/>
    <w:rsid w:val="00AF2A55"/>
    <w:rsid w:val="00AF668C"/>
    <w:rsid w:val="00AF684C"/>
    <w:rsid w:val="00B13472"/>
    <w:rsid w:val="00B1384A"/>
    <w:rsid w:val="00B3484A"/>
    <w:rsid w:val="00B451F0"/>
    <w:rsid w:val="00B53034"/>
    <w:rsid w:val="00B72858"/>
    <w:rsid w:val="00B845D6"/>
    <w:rsid w:val="00B85D25"/>
    <w:rsid w:val="00B87214"/>
    <w:rsid w:val="00B97703"/>
    <w:rsid w:val="00BA5204"/>
    <w:rsid w:val="00BB1D1C"/>
    <w:rsid w:val="00BB4F66"/>
    <w:rsid w:val="00BB5ABF"/>
    <w:rsid w:val="00BC41A2"/>
    <w:rsid w:val="00BC4215"/>
    <w:rsid w:val="00BD1D50"/>
    <w:rsid w:val="00BD4179"/>
    <w:rsid w:val="00BD65CF"/>
    <w:rsid w:val="00BE43A9"/>
    <w:rsid w:val="00BF3366"/>
    <w:rsid w:val="00BF4F10"/>
    <w:rsid w:val="00BF54D8"/>
    <w:rsid w:val="00C11184"/>
    <w:rsid w:val="00C123D1"/>
    <w:rsid w:val="00C132FF"/>
    <w:rsid w:val="00C155C6"/>
    <w:rsid w:val="00C1795A"/>
    <w:rsid w:val="00C2514A"/>
    <w:rsid w:val="00C27E9F"/>
    <w:rsid w:val="00C329A8"/>
    <w:rsid w:val="00C36169"/>
    <w:rsid w:val="00C5642E"/>
    <w:rsid w:val="00C71AAA"/>
    <w:rsid w:val="00C72DDF"/>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E5E"/>
    <w:rsid w:val="00D36EA4"/>
    <w:rsid w:val="00D46C89"/>
    <w:rsid w:val="00D46FED"/>
    <w:rsid w:val="00D54B0D"/>
    <w:rsid w:val="00D55740"/>
    <w:rsid w:val="00D67213"/>
    <w:rsid w:val="00D764C2"/>
    <w:rsid w:val="00D80224"/>
    <w:rsid w:val="00D80594"/>
    <w:rsid w:val="00D80979"/>
    <w:rsid w:val="00D923DD"/>
    <w:rsid w:val="00DA08F2"/>
    <w:rsid w:val="00DC1160"/>
    <w:rsid w:val="00DC1F5E"/>
    <w:rsid w:val="00DC51DF"/>
    <w:rsid w:val="00DD0E76"/>
    <w:rsid w:val="00DE3E1C"/>
    <w:rsid w:val="00DF3930"/>
    <w:rsid w:val="00E05218"/>
    <w:rsid w:val="00E06449"/>
    <w:rsid w:val="00E147DD"/>
    <w:rsid w:val="00E213D0"/>
    <w:rsid w:val="00E278B1"/>
    <w:rsid w:val="00E27D46"/>
    <w:rsid w:val="00E33815"/>
    <w:rsid w:val="00E36425"/>
    <w:rsid w:val="00E442CD"/>
    <w:rsid w:val="00E678F7"/>
    <w:rsid w:val="00E70B68"/>
    <w:rsid w:val="00E80FF2"/>
    <w:rsid w:val="00E84420"/>
    <w:rsid w:val="00EA18F3"/>
    <w:rsid w:val="00EC1351"/>
    <w:rsid w:val="00F008C7"/>
    <w:rsid w:val="00F1246B"/>
    <w:rsid w:val="00F12D07"/>
    <w:rsid w:val="00F15AD4"/>
    <w:rsid w:val="00F20EB6"/>
    <w:rsid w:val="00F240F0"/>
    <w:rsid w:val="00F350D8"/>
    <w:rsid w:val="00F41DA2"/>
    <w:rsid w:val="00F51C78"/>
    <w:rsid w:val="00F60CA3"/>
    <w:rsid w:val="00F63831"/>
    <w:rsid w:val="00F658B1"/>
    <w:rsid w:val="00F70F75"/>
    <w:rsid w:val="00F76376"/>
    <w:rsid w:val="00F80BDD"/>
    <w:rsid w:val="00F87A8A"/>
    <w:rsid w:val="00F91708"/>
    <w:rsid w:val="00F919E0"/>
    <w:rsid w:val="00F97D93"/>
    <w:rsid w:val="00FA6686"/>
    <w:rsid w:val="00FA7248"/>
    <w:rsid w:val="00FA7FEE"/>
    <w:rsid w:val="00FB279C"/>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79C"/>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R4_bullets"/>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 w:type="paragraph" w:styleId="af9">
    <w:name w:val="Revision"/>
    <w:hidden/>
    <w:uiPriority w:val="99"/>
    <w:semiHidden/>
    <w:rsid w:val="00E36425"/>
    <w:rPr>
      <w:rFonts w:eastAsia="SimSun"/>
      <w:lang w:val="en-GB" w:eastAsia="zh-CN"/>
    </w:rPr>
  </w:style>
  <w:style w:type="character" w:customStyle="1" w:styleId="40">
    <w:name w:val="標題 4 字元"/>
    <w:aliases w:val="h4 字元"/>
    <w:basedOn w:val="a0"/>
    <w:link w:val="4"/>
    <w:rsid w:val="009F74E2"/>
    <w:rPr>
      <w:rFonts w:ascii="Arial" w:eastAsia="SimSun" w:hAnsi="Arial"/>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1419</TotalTime>
  <Pages>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28</cp:revision>
  <cp:lastPrinted>2002-04-23T07:10:00Z</cp:lastPrinted>
  <dcterms:created xsi:type="dcterms:W3CDTF">2023-04-04T08:11:00Z</dcterms:created>
  <dcterms:modified xsi:type="dcterms:W3CDTF">2023-04-10T07:08:00Z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